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1CAD" w14:textId="100B07A3" w:rsidR="00F93BDC" w:rsidRPr="003D6C04" w:rsidRDefault="005725B0" w:rsidP="00F93BDC">
      <w:pPr>
        <w:spacing w:after="0"/>
        <w:jc w:val="center"/>
        <w:rPr>
          <w:sz w:val="16"/>
          <w:szCs w:val="16"/>
        </w:rPr>
      </w:pPr>
      <w:r w:rsidRPr="00AB4AD8">
        <w:rPr>
          <w:b/>
          <w:snapToGrid/>
          <w:sz w:val="16"/>
          <w:szCs w:val="16"/>
          <w:lang w:eastAsia="en-GB"/>
        </w:rPr>
        <w:t xml:space="preserve"> </w:t>
      </w:r>
      <w:r w:rsidR="00413979" w:rsidRPr="009436FB">
        <w:rPr>
          <w:rFonts w:ascii="Arial" w:hAnsi="Arial" w:cs="Arial"/>
          <w:b/>
          <w:noProof/>
          <w:sz w:val="16"/>
          <w:szCs w:val="16"/>
          <w:lang w:val="en-US"/>
        </w:rPr>
        <w:drawing>
          <wp:inline distT="0" distB="0" distL="0" distR="0" wp14:anchorId="7256BE58" wp14:editId="04D11DC0">
            <wp:extent cx="2819400" cy="964053"/>
            <wp:effectExtent l="0" t="0" r="0" b="7620"/>
            <wp:docPr id="5" name="Picture 5" descr="C: \\ Users \\ sbayram \\ AppData \\ Local \\ Microsoft \\ Windows \\ INetCache \\ Content.Outlook \\ 7TQN5VS4 \\ 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bayram\AppData\Local\Microsoft\Windows\INetCache\Content.Outlook\7TQN5VS4\Pictur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095" cy="984807"/>
                    </a:xfrm>
                    <a:prstGeom prst="rect">
                      <a:avLst/>
                    </a:prstGeom>
                    <a:noFill/>
                    <a:ln>
                      <a:noFill/>
                    </a:ln>
                  </pic:spPr>
                </pic:pic>
              </a:graphicData>
            </a:graphic>
          </wp:inline>
        </w:drawing>
      </w:r>
      <w:r w:rsidR="00F93BDC" w:rsidRPr="003D6C04">
        <w:rPr>
          <w:sz w:val="16"/>
          <w:szCs w:val="16"/>
        </w:rPr>
        <w:t xml:space="preserve"> </w:t>
      </w:r>
    </w:p>
    <w:p w14:paraId="39ECE8CC" w14:textId="77777777" w:rsidR="00536D2E" w:rsidRPr="00AB4AD8" w:rsidRDefault="00F93BDC" w:rsidP="00F93BDC">
      <w:pPr>
        <w:spacing w:after="0"/>
        <w:jc w:val="center"/>
        <w:rPr>
          <w:lang w:eastAsia="fr-FR"/>
        </w:rPr>
      </w:pPr>
      <w:r w:rsidRPr="003D6C04">
        <w:rPr>
          <w:sz w:val="16"/>
          <w:szCs w:val="16"/>
          <w:lang w:val="it"/>
        </w:rPr>
        <w:t>Questo programma è finanziato dall'Unione Europea</w:t>
      </w:r>
    </w:p>
    <w:p w14:paraId="50ABACAE" w14:textId="29DD639B" w:rsidR="0007408E" w:rsidRPr="003D6C04" w:rsidRDefault="0007408E" w:rsidP="00536D2E">
      <w:pPr>
        <w:spacing w:before="960"/>
        <w:jc w:val="center"/>
        <w:rPr>
          <w:b/>
          <w:sz w:val="32"/>
          <w:szCs w:val="18"/>
        </w:rPr>
      </w:pPr>
      <w:r w:rsidRPr="003D6C04">
        <w:rPr>
          <w:b/>
          <w:sz w:val="32"/>
          <w:lang w:val="it"/>
        </w:rPr>
        <w:t>Amministrazione aggiudicatrice</w:t>
      </w:r>
      <w:r w:rsidR="00F118D3" w:rsidRPr="003D6C04">
        <w:rPr>
          <w:sz w:val="32"/>
          <w:lang w:val="it"/>
        </w:rPr>
        <w:t>:</w:t>
      </w:r>
      <w:r>
        <w:rPr>
          <w:lang w:val="it"/>
        </w:rPr>
        <w:t xml:space="preserve"> </w:t>
      </w:r>
      <w:r w:rsidR="0027292B" w:rsidRPr="003D6C04">
        <w:rPr>
          <w:b/>
          <w:sz w:val="32"/>
          <w:szCs w:val="18"/>
          <w:lang w:val="it"/>
        </w:rPr>
        <w:t xml:space="preserve"> Unità centrale Finanze e contratti</w:t>
      </w:r>
    </w:p>
    <w:p w14:paraId="2D42E769" w14:textId="77777777" w:rsidR="000C7926" w:rsidRPr="00CB017D" w:rsidRDefault="000C7926" w:rsidP="00536D2E">
      <w:pPr>
        <w:spacing w:before="960"/>
        <w:jc w:val="center"/>
        <w:rPr>
          <w:b/>
          <w:sz w:val="32"/>
        </w:rPr>
      </w:pPr>
    </w:p>
    <w:p w14:paraId="650C6F7E" w14:textId="3D35BF71" w:rsidR="0027292B" w:rsidRPr="003D6C04" w:rsidRDefault="0027292B" w:rsidP="00491F8A">
      <w:pPr>
        <w:pStyle w:val="SubTitle1"/>
        <w:spacing w:before="480"/>
        <w:rPr>
          <w:sz w:val="32"/>
          <w:szCs w:val="32"/>
        </w:rPr>
      </w:pPr>
      <w:bookmarkStart w:id="0" w:name="_Hlk63936022"/>
      <w:r w:rsidRPr="003D6C04">
        <w:rPr>
          <w:sz w:val="32"/>
          <w:szCs w:val="32"/>
          <w:lang w:val="it"/>
        </w:rPr>
        <w:t>Gemellaggio di città tra la Turchia e il programma di sovvenzioni UE-II (Gemellaggio per un futuro verde) (TTGS-II)</w:t>
      </w:r>
    </w:p>
    <w:bookmarkEnd w:id="0"/>
    <w:p w14:paraId="16FF743B" w14:textId="77777777" w:rsidR="000C7926" w:rsidRPr="003D6C04" w:rsidRDefault="000C7926" w:rsidP="00491F8A">
      <w:pPr>
        <w:pStyle w:val="SubTitle1"/>
        <w:spacing w:before="480"/>
        <w:rPr>
          <w:b w:val="0"/>
          <w:sz w:val="32"/>
          <w:szCs w:val="32"/>
        </w:rPr>
      </w:pPr>
    </w:p>
    <w:p w14:paraId="291E1E46" w14:textId="1321E94A" w:rsidR="00491F8A" w:rsidRPr="003D6C04" w:rsidRDefault="0007408E" w:rsidP="00491F8A">
      <w:pPr>
        <w:pStyle w:val="SubTitle1"/>
        <w:spacing w:before="480"/>
        <w:rPr>
          <w:b w:val="0"/>
          <w:sz w:val="32"/>
          <w:szCs w:val="32"/>
        </w:rPr>
      </w:pPr>
      <w:r w:rsidRPr="003D6C04">
        <w:rPr>
          <w:b w:val="0"/>
          <w:sz w:val="32"/>
          <w:szCs w:val="32"/>
          <w:lang w:val="it"/>
        </w:rPr>
        <w:t>Orientamenti per i richiedenti la sovvenzione</w:t>
      </w:r>
    </w:p>
    <w:p w14:paraId="3E13C5BB" w14:textId="7DCD71E1" w:rsidR="00367DED" w:rsidRPr="003D6C04" w:rsidRDefault="00367DED" w:rsidP="00793512">
      <w:pPr>
        <w:pStyle w:val="SubTitle2"/>
      </w:pPr>
    </w:p>
    <w:p w14:paraId="037C33AF" w14:textId="77777777" w:rsidR="006225E8" w:rsidRPr="003D6C04" w:rsidRDefault="0007408E" w:rsidP="00E13AE5">
      <w:pPr>
        <w:pStyle w:val="SubTitle1"/>
        <w:spacing w:before="480"/>
        <w:rPr>
          <w:b w:val="0"/>
          <w:sz w:val="32"/>
          <w:szCs w:val="32"/>
        </w:rPr>
      </w:pPr>
      <w:r w:rsidRPr="003D6C04">
        <w:rPr>
          <w:b w:val="0"/>
          <w:sz w:val="32"/>
          <w:szCs w:val="32"/>
          <w:lang w:val="it"/>
        </w:rPr>
        <w:t>Linea di bilancio: 22.02 03 01</w:t>
      </w:r>
    </w:p>
    <w:p w14:paraId="7E3CAD0E" w14:textId="42085846" w:rsidR="00367DED" w:rsidRPr="003D6C04" w:rsidRDefault="006225E8" w:rsidP="006225E8">
      <w:pPr>
        <w:pStyle w:val="SubTitle2"/>
        <w:rPr>
          <w:b w:val="0"/>
        </w:rPr>
      </w:pPr>
      <w:r w:rsidRPr="003D6C04">
        <w:rPr>
          <w:b w:val="0"/>
          <w:lang w:val="it"/>
        </w:rPr>
        <w:t>Riferimento: TR2020/DG/01/A2-01</w:t>
      </w:r>
    </w:p>
    <w:p w14:paraId="290E798F" w14:textId="043633F4" w:rsidR="00367DED" w:rsidRPr="003D6C04" w:rsidRDefault="00DD4247" w:rsidP="006225E8">
      <w:pPr>
        <w:pStyle w:val="SubTitle2"/>
        <w:rPr>
          <w:b w:val="0"/>
        </w:rPr>
      </w:pPr>
      <w:r w:rsidRPr="00DD4247">
        <w:rPr>
          <w:lang w:val="it"/>
        </w:rPr>
        <w:t>EuropeAid/173144/ID/ACT/TR</w:t>
      </w:r>
    </w:p>
    <w:p w14:paraId="11839566" w14:textId="5B2A4886" w:rsidR="000C7926" w:rsidRPr="005F2C7F" w:rsidRDefault="007377DD" w:rsidP="00CC63DB">
      <w:pPr>
        <w:pStyle w:val="SubTitle2"/>
      </w:pPr>
      <w:r w:rsidRPr="00CB017D">
        <w:rPr>
          <w:b w:val="0"/>
          <w:szCs w:val="32"/>
          <w:lang w:val="it"/>
        </w:rPr>
        <w:t xml:space="preserve">Termine per la presentazione </w:t>
      </w:r>
      <w:r w:rsidRPr="00AC13A6">
        <w:rPr>
          <w:b w:val="0"/>
          <w:szCs w:val="32"/>
          <w:lang w:val="it"/>
        </w:rPr>
        <w:t>della</w:t>
      </w:r>
      <w:r w:rsidR="007C4720" w:rsidRPr="005F2C7F">
        <w:rPr>
          <w:b w:val="0"/>
          <w:szCs w:val="32"/>
          <w:lang w:val="it"/>
        </w:rPr>
        <w:t xml:space="preserve">nota: </w:t>
      </w:r>
      <w:r>
        <w:rPr>
          <w:lang w:val="it"/>
        </w:rPr>
        <w:t xml:space="preserve"> </w:t>
      </w:r>
      <w:r w:rsidR="00EA133E">
        <w:rPr>
          <w:szCs w:val="32"/>
          <w:lang w:val="it"/>
        </w:rPr>
        <w:t>01/03/2022</w:t>
      </w:r>
    </w:p>
    <w:p w14:paraId="0D2F3BFF" w14:textId="2A8E644C" w:rsidR="00F93BDC" w:rsidRPr="003D6C04" w:rsidRDefault="00F93BDC" w:rsidP="00F93BDC"/>
    <w:p w14:paraId="114FC451" w14:textId="2B4EA2A9" w:rsidR="000C7926" w:rsidRPr="003D6C04" w:rsidRDefault="000925E6" w:rsidP="00F93BDC">
      <w:pPr>
        <w:rPr>
          <w:sz w:val="10"/>
        </w:rPr>
      </w:pPr>
      <w:r w:rsidRPr="000925E6">
        <w:rPr>
          <w:noProof/>
          <w:lang w:val="it"/>
        </w:rPr>
        <w:drawing>
          <wp:anchor distT="0" distB="0" distL="114300" distR="114300" simplePos="0" relativeHeight="251658240" behindDoc="0" locked="0" layoutInCell="1" allowOverlap="1" wp14:anchorId="217B9FA0" wp14:editId="6548CA7B">
            <wp:simplePos x="0" y="0"/>
            <wp:positionH relativeFrom="margin">
              <wp:align>left</wp:align>
            </wp:positionH>
            <wp:positionV relativeFrom="margin">
              <wp:align>bottom</wp:align>
            </wp:positionV>
            <wp:extent cx="867410" cy="857250"/>
            <wp:effectExtent l="0" t="0" r="889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9" cstate="print">
                      <a:extLst>
                        <a:ext uri="{28A0092B-C50C-407E-A947-70E740481C1C}">
                          <a14:useLocalDpi xmlns:a14="http://schemas.microsoft.com/office/drawing/2010/main" val="0"/>
                        </a:ext>
                      </a:extLst>
                    </a:blip>
                    <a:srcRect l="18922" t="21483" r="14341" b="17187"/>
                    <a:stretch/>
                  </pic:blipFill>
                  <pic:spPr>
                    <a:xfrm>
                      <a:off x="0" y="0"/>
                      <a:ext cx="867410" cy="85725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Look w:val="04A0" w:firstRow="1" w:lastRow="0" w:firstColumn="1" w:lastColumn="0" w:noHBand="0" w:noVBand="1"/>
      </w:tblPr>
      <w:tblGrid>
        <w:gridCol w:w="3213"/>
        <w:gridCol w:w="3212"/>
        <w:gridCol w:w="3213"/>
      </w:tblGrid>
      <w:tr w:rsidR="00F93BDC" w:rsidRPr="003D6C04" w14:paraId="1E5E9475" w14:textId="77777777" w:rsidTr="00682EE2">
        <w:tc>
          <w:tcPr>
            <w:tcW w:w="3259" w:type="dxa"/>
          </w:tcPr>
          <w:p w14:paraId="6C699EB2" w14:textId="1596E6B8" w:rsidR="00F93BDC" w:rsidRPr="003D6C04" w:rsidRDefault="00F93BDC" w:rsidP="000925E6">
            <w:pPr>
              <w:pStyle w:val="SubTitle1"/>
              <w:spacing w:after="0"/>
            </w:pPr>
          </w:p>
        </w:tc>
        <w:tc>
          <w:tcPr>
            <w:tcW w:w="3259" w:type="dxa"/>
            <w:vAlign w:val="center"/>
          </w:tcPr>
          <w:p w14:paraId="2AF9FA84" w14:textId="43E5119C" w:rsidR="00F93BDC" w:rsidRPr="003D6C04" w:rsidRDefault="00F93BDC" w:rsidP="004A0C9C">
            <w:pPr>
              <w:pStyle w:val="SubTitle1"/>
              <w:spacing w:after="0"/>
            </w:pPr>
          </w:p>
        </w:tc>
        <w:tc>
          <w:tcPr>
            <w:tcW w:w="3260" w:type="dxa"/>
            <w:vAlign w:val="center"/>
          </w:tcPr>
          <w:p w14:paraId="530C6A80" w14:textId="27604E41" w:rsidR="00F93BDC" w:rsidRPr="003D6C04" w:rsidRDefault="00F93BDC" w:rsidP="004A0C9C">
            <w:pPr>
              <w:pStyle w:val="SubTitle1"/>
              <w:spacing w:after="0"/>
            </w:pPr>
          </w:p>
        </w:tc>
      </w:tr>
    </w:tbl>
    <w:p w14:paraId="2D720BD2" w14:textId="02C2F3FB" w:rsidR="008C5013" w:rsidRPr="003D6C04" w:rsidRDefault="000925E6" w:rsidP="00CF01D9">
      <w:pPr>
        <w:pStyle w:val="SubTitle1"/>
        <w:spacing w:after="0"/>
        <w:rPr>
          <w:sz w:val="22"/>
        </w:rPr>
      </w:pPr>
      <w:r w:rsidRPr="009436FB">
        <w:rPr>
          <w:noProof/>
          <w:snapToGrid/>
          <w:lang w:val="it"/>
        </w:rPr>
        <w:drawing>
          <wp:anchor distT="0" distB="0" distL="114300" distR="114300" simplePos="0" relativeHeight="251659264" behindDoc="0" locked="0" layoutInCell="1" allowOverlap="1" wp14:anchorId="199320DA" wp14:editId="3DD995EA">
            <wp:simplePos x="0" y="0"/>
            <wp:positionH relativeFrom="margin">
              <wp:align>center</wp:align>
            </wp:positionH>
            <wp:positionV relativeFrom="margin">
              <wp:align>bottom</wp:align>
            </wp:positionV>
            <wp:extent cx="702945" cy="716280"/>
            <wp:effectExtent l="0" t="0" r="1905" b="7620"/>
            <wp:wrapSquare wrapText="bothSides"/>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2945" cy="716280"/>
                    </a:xfrm>
                    <a:prstGeom prst="rect">
                      <a:avLst/>
                    </a:prstGeom>
                    <a:noFill/>
                    <a:ln>
                      <a:noFill/>
                    </a:ln>
                  </pic:spPr>
                </pic:pic>
              </a:graphicData>
            </a:graphic>
          </wp:anchor>
        </w:drawing>
      </w:r>
      <w:r w:rsidRPr="009436FB">
        <w:rPr>
          <w:b w:val="0"/>
          <w:noProof/>
          <w:snapToGrid/>
          <w:lang w:val="it"/>
        </w:rPr>
        <w:drawing>
          <wp:anchor distT="0" distB="0" distL="114300" distR="114300" simplePos="0" relativeHeight="251660288" behindDoc="0" locked="0" layoutInCell="1" allowOverlap="1" wp14:anchorId="32737B2D" wp14:editId="305DAB9F">
            <wp:simplePos x="0" y="0"/>
            <wp:positionH relativeFrom="margin">
              <wp:align>right</wp:align>
            </wp:positionH>
            <wp:positionV relativeFrom="margin">
              <wp:align>bottom</wp:align>
            </wp:positionV>
            <wp:extent cx="688975" cy="743585"/>
            <wp:effectExtent l="0" t="0" r="0" b="0"/>
            <wp:wrapSquare wrapText="bothSides"/>
            <wp:docPr id="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975" cy="743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57D2" w:rsidRPr="003D6C04">
        <w:rPr>
          <w:sz w:val="22"/>
          <w:lang w:val="it"/>
        </w:rPr>
        <w:br w:type="page"/>
      </w:r>
    </w:p>
    <w:p w14:paraId="0B3C3D6D" w14:textId="77777777" w:rsidR="0052492E" w:rsidRPr="003D6C04" w:rsidRDefault="0052492E" w:rsidP="0052492E">
      <w:pPr>
        <w:pStyle w:val="SubTitle2"/>
      </w:pPr>
      <w:r w:rsidRPr="003D6C04">
        <w:rPr>
          <w:lang w:val="it"/>
        </w:rPr>
        <w:lastRenderedPageBreak/>
        <w:t xml:space="preserve">Avviso </w:t>
      </w:r>
    </w:p>
    <w:p w14:paraId="210D32AD" w14:textId="77777777" w:rsidR="0052492E" w:rsidRPr="003D6C04" w:rsidRDefault="0052492E" w:rsidP="0052492E">
      <w:pPr>
        <w:pStyle w:val="Sottotitolo"/>
        <w:spacing w:after="240"/>
        <w:jc w:val="both"/>
        <w:rPr>
          <w:rFonts w:ascii="Times New Roman" w:hAnsi="Times New Roman"/>
          <w:b w:val="0"/>
          <w:sz w:val="22"/>
          <w:szCs w:val="22"/>
          <w:lang w:val="en-GB"/>
        </w:rPr>
      </w:pPr>
      <w:r w:rsidRPr="003D6C04">
        <w:rPr>
          <w:b w:val="0"/>
          <w:sz w:val="22"/>
          <w:szCs w:val="22"/>
          <w:lang w:val="it"/>
        </w:rPr>
        <w:t>Si tratta di un invito a presentare proposte ristretto. In primo luogo, solo le note concettuali (parte A del modulo di domanda di sovvenzione) devono essere presentate per la valutazione. Successivamente, i candidati principali che sono stati preselezionati saranno invitati a presentare una domanda completa. Dopo la valutazione delle domande complete, verrà effettuato un controllo di ammissibilità per quelle che sono state provvisoriamente selezionate. L'ammissibilità sarà verificata sulla base dei documenti giustificativi richiesti dall'amministrazione aggiudicatrice e della "dichiarazione del richiedente capofila" firmata, inviata insieme alla domanda completa.</w:t>
      </w:r>
    </w:p>
    <w:p w14:paraId="125DD38B" w14:textId="54AF7222" w:rsidR="00495849" w:rsidRPr="003D6C04" w:rsidRDefault="00495849" w:rsidP="00495849">
      <w:pPr>
        <w:sectPr w:rsidR="00495849" w:rsidRPr="003D6C04" w:rsidSect="00EB63D1">
          <w:headerReference w:type="default" r:id="rId12"/>
          <w:footerReference w:type="default" r:id="rId13"/>
          <w:footerReference w:type="first" r:id="rId14"/>
          <w:pgSz w:w="11906" w:h="16838" w:code="9"/>
          <w:pgMar w:top="1021" w:right="1134" w:bottom="1021" w:left="1134" w:header="567" w:footer="545" w:gutter="0"/>
          <w:pgNumType w:start="1"/>
          <w:cols w:space="720"/>
          <w:titlePg/>
          <w:docGrid w:linePitch="299"/>
        </w:sectPr>
      </w:pPr>
    </w:p>
    <w:p w14:paraId="348933EB" w14:textId="77777777" w:rsidR="0007408E" w:rsidRPr="003D6C04" w:rsidRDefault="0007408E" w:rsidP="00EF1DCD">
      <w:pPr>
        <w:pageBreakBefore/>
        <w:spacing w:after="600"/>
        <w:jc w:val="center"/>
        <w:rPr>
          <w:b/>
          <w:sz w:val="32"/>
        </w:rPr>
      </w:pPr>
      <w:r w:rsidRPr="003D6C04">
        <w:rPr>
          <w:b/>
          <w:sz w:val="32"/>
          <w:lang w:val="it"/>
        </w:rPr>
        <w:lastRenderedPageBreak/>
        <w:t>Sommario</w:t>
      </w:r>
    </w:p>
    <w:p w14:paraId="100E2683" w14:textId="4FBD61A5" w:rsidR="00FE43E2" w:rsidRPr="009436FB" w:rsidRDefault="004B7BC2" w:rsidP="009436FB">
      <w:pPr>
        <w:pStyle w:val="Sommario1"/>
        <w:rPr>
          <w:rFonts w:asciiTheme="minorHAnsi" w:eastAsiaTheme="minorEastAsia" w:hAnsiTheme="minorHAnsi" w:cstheme="minorBidi"/>
          <w:noProof/>
          <w:snapToGrid/>
          <w:szCs w:val="22"/>
          <w:lang w:eastAsia="tr-TR"/>
        </w:rPr>
      </w:pPr>
      <w:r w:rsidRPr="003D6C04">
        <w:rPr>
          <w:sz w:val="28"/>
          <w:szCs w:val="28"/>
          <w:lang w:val="it"/>
        </w:rPr>
        <w:fldChar w:fldCharType="begin"/>
      </w:r>
      <w:r w:rsidRPr="003D6C04">
        <w:rPr>
          <w:sz w:val="28"/>
          <w:szCs w:val="28"/>
          <w:lang w:val="it"/>
        </w:rPr>
        <w:instrText xml:space="preserve"> TOC \h \z \t "Guidelines 1;1;Guidelines 2;2;Guidelines 3;3" </w:instrText>
      </w:r>
      <w:r w:rsidRPr="003D6C04">
        <w:rPr>
          <w:sz w:val="28"/>
          <w:szCs w:val="28"/>
          <w:lang w:val="it"/>
        </w:rPr>
        <w:fldChar w:fldCharType="separate"/>
      </w:r>
      <w:hyperlink w:anchor="_Toc80296501" w:history="1">
        <w:r w:rsidR="00FE43E2" w:rsidRPr="009436FB">
          <w:rPr>
            <w:rStyle w:val="Collegamentoipertestuale"/>
            <w:noProof/>
            <w:lang w:val="it"/>
          </w:rPr>
          <w:t>1.Gemellaggio di città tra la Turchia e il programma di sovvenzioni UE-II (Gemellaggio per un futuro verde) (TTGS-II)</w:t>
        </w:r>
        <w:r w:rsidR="00FE43E2" w:rsidRPr="009436FB">
          <w:rPr>
            <w:noProof/>
            <w:snapToGrid/>
            <w:szCs w:val="22"/>
            <w:lang w:val="it"/>
          </w:rPr>
          <w:tab/>
        </w:r>
        <w:r w:rsidR="00FE43E2" w:rsidRPr="009436FB">
          <w:rPr>
            <w:noProof/>
            <w:webHidden/>
            <w:lang w:val="it"/>
          </w:rPr>
          <w:tab/>
        </w:r>
        <w:r w:rsidR="00FE43E2" w:rsidRPr="009436FB">
          <w:rPr>
            <w:noProof/>
            <w:webHidden/>
            <w:lang w:val="it"/>
          </w:rPr>
          <w:fldChar w:fldCharType="begin"/>
        </w:r>
        <w:r w:rsidR="00FE43E2" w:rsidRPr="009436FB">
          <w:rPr>
            <w:noProof/>
            <w:webHidden/>
            <w:lang w:val="it"/>
          </w:rPr>
          <w:instrText xml:space="preserve"> PAGEREF _Toc80296501 \h </w:instrText>
        </w:r>
        <w:r w:rsidR="00FE43E2" w:rsidRPr="009436FB">
          <w:rPr>
            <w:noProof/>
            <w:webHidden/>
            <w:lang w:val="it"/>
          </w:rPr>
        </w:r>
        <w:r w:rsidR="00577C25">
          <w:rPr>
            <w:noProof/>
            <w:webHidden/>
            <w:lang w:val="it"/>
          </w:rPr>
          <w:fldChar w:fldCharType="separate"/>
        </w:r>
        <w:r w:rsidR="00FE43E2" w:rsidRPr="009436FB">
          <w:rPr>
            <w:noProof/>
            <w:webHidden/>
            <w:lang w:val="it"/>
          </w:rPr>
          <w:fldChar w:fldCharType="end"/>
        </w:r>
      </w:hyperlink>
      <w:hyperlink w:anchor="_Toc80296501" w:history="1">
        <w:r w:rsidR="00FE43E2" w:rsidRPr="009436FB">
          <w:rPr>
            <w:rStyle w:val="Collegamentoipertestuale"/>
            <w:noProof/>
            <w:lang w:val="it"/>
          </w:rPr>
          <w:t>4</w:t>
        </w:r>
        <w:r w:rsidR="00FE43E2" w:rsidRPr="009436FB">
          <w:rPr>
            <w:noProof/>
            <w:snapToGrid/>
            <w:szCs w:val="22"/>
            <w:lang w:val="it"/>
          </w:rPr>
          <w:tab/>
        </w:r>
        <w:r w:rsidR="00FE43E2" w:rsidRPr="009436FB">
          <w:rPr>
            <w:noProof/>
            <w:webHidden/>
            <w:lang w:val="it"/>
          </w:rPr>
          <w:tab/>
        </w:r>
        <w:r w:rsidR="00FE43E2" w:rsidRPr="009436FB">
          <w:rPr>
            <w:noProof/>
            <w:webHidden/>
            <w:lang w:val="it"/>
          </w:rPr>
          <w:fldChar w:fldCharType="begin"/>
        </w:r>
        <w:r w:rsidR="00FE43E2" w:rsidRPr="009436FB">
          <w:rPr>
            <w:noProof/>
            <w:webHidden/>
            <w:lang w:val="it"/>
          </w:rPr>
          <w:instrText xml:space="preserve"> PAGEREF _Toc80296501 \h </w:instrText>
        </w:r>
        <w:r w:rsidR="00FE43E2" w:rsidRPr="009436FB">
          <w:rPr>
            <w:noProof/>
            <w:webHidden/>
            <w:lang w:val="it"/>
          </w:rPr>
        </w:r>
        <w:r w:rsidR="00577C25">
          <w:rPr>
            <w:noProof/>
            <w:webHidden/>
            <w:lang w:val="it"/>
          </w:rPr>
          <w:fldChar w:fldCharType="separate"/>
        </w:r>
        <w:r w:rsidR="00FE43E2" w:rsidRPr="009436FB">
          <w:rPr>
            <w:noProof/>
            <w:webHidden/>
            <w:lang w:val="it"/>
          </w:rPr>
          <w:fldChar w:fldCharType="end"/>
        </w:r>
      </w:hyperlink>
    </w:p>
    <w:p w14:paraId="09E836A0" w14:textId="566480AA" w:rsidR="00FE43E2" w:rsidRPr="009436FB" w:rsidRDefault="00577C25" w:rsidP="009436FB">
      <w:pPr>
        <w:pStyle w:val="Sommario2"/>
        <w:rPr>
          <w:rFonts w:asciiTheme="minorHAnsi" w:eastAsiaTheme="minorEastAsia" w:hAnsiTheme="minorHAnsi" w:cstheme="minorBidi"/>
          <w:noProof/>
          <w:snapToGrid/>
          <w:szCs w:val="22"/>
          <w:lang w:eastAsia="tr-TR"/>
        </w:rPr>
      </w:pPr>
      <w:hyperlink w:anchor="_Toc80296502" w:history="1">
        <w:r w:rsidR="00FE43E2" w:rsidRPr="009436FB">
          <w:rPr>
            <w:rStyle w:val="Collegamentoipertestuale"/>
            <w:noProof/>
            <w:lang w:val="it"/>
          </w:rPr>
          <w:t>1.1.Sfondo</w:t>
        </w:r>
        <w:r w:rsidR="00FE43E2" w:rsidRPr="009436FB">
          <w:rPr>
            <w:noProof/>
            <w:snapToGrid/>
            <w:szCs w:val="22"/>
            <w:lang w:val="it"/>
          </w:rPr>
          <w:tab/>
        </w:r>
        <w:r w:rsidR="00FE43E2" w:rsidRPr="009436FB">
          <w:rPr>
            <w:noProof/>
            <w:webHidden/>
            <w:lang w:val="it"/>
          </w:rPr>
          <w:tab/>
        </w:r>
        <w:r w:rsidR="00FE43E2" w:rsidRPr="009436FB">
          <w:rPr>
            <w:noProof/>
            <w:webHidden/>
            <w:lang w:val="it"/>
          </w:rPr>
          <w:fldChar w:fldCharType="begin"/>
        </w:r>
        <w:r w:rsidR="00FE43E2" w:rsidRPr="009436FB">
          <w:rPr>
            <w:noProof/>
            <w:webHidden/>
            <w:lang w:val="it"/>
          </w:rPr>
          <w:instrText xml:space="preserve"> PAGEREF _Toc80296502 \h </w:instrText>
        </w:r>
        <w:r w:rsidR="00FE43E2" w:rsidRPr="009436FB">
          <w:rPr>
            <w:noProof/>
            <w:webHidden/>
            <w:lang w:val="it"/>
          </w:rPr>
        </w:r>
        <w:r>
          <w:rPr>
            <w:noProof/>
            <w:webHidden/>
            <w:lang w:val="it"/>
          </w:rPr>
          <w:fldChar w:fldCharType="separate"/>
        </w:r>
        <w:r w:rsidR="00FE43E2" w:rsidRPr="009436FB">
          <w:rPr>
            <w:noProof/>
            <w:webHidden/>
            <w:lang w:val="it"/>
          </w:rPr>
          <w:fldChar w:fldCharType="end"/>
        </w:r>
      </w:hyperlink>
      <w:hyperlink w:anchor="_Toc80296502" w:history="1">
        <w:r w:rsidR="00FE43E2" w:rsidRPr="009436FB">
          <w:rPr>
            <w:rStyle w:val="Collegamentoipertestuale"/>
            <w:noProof/>
            <w:lang w:val="it"/>
          </w:rPr>
          <w:t>4</w:t>
        </w:r>
        <w:r w:rsidR="00FE43E2" w:rsidRPr="009436FB">
          <w:rPr>
            <w:noProof/>
            <w:snapToGrid/>
            <w:szCs w:val="22"/>
            <w:lang w:val="it"/>
          </w:rPr>
          <w:tab/>
        </w:r>
        <w:r w:rsidR="00FE43E2" w:rsidRPr="009436FB">
          <w:rPr>
            <w:noProof/>
            <w:webHidden/>
            <w:lang w:val="it"/>
          </w:rPr>
          <w:tab/>
        </w:r>
        <w:r w:rsidR="00FE43E2" w:rsidRPr="009436FB">
          <w:rPr>
            <w:noProof/>
            <w:webHidden/>
            <w:lang w:val="it"/>
          </w:rPr>
          <w:fldChar w:fldCharType="begin"/>
        </w:r>
        <w:r w:rsidR="00FE43E2" w:rsidRPr="009436FB">
          <w:rPr>
            <w:noProof/>
            <w:webHidden/>
            <w:lang w:val="it"/>
          </w:rPr>
          <w:instrText xml:space="preserve"> PAGEREF _Toc80296502 \h </w:instrText>
        </w:r>
        <w:r w:rsidR="00FE43E2" w:rsidRPr="009436FB">
          <w:rPr>
            <w:noProof/>
            <w:webHidden/>
            <w:lang w:val="it"/>
          </w:rPr>
        </w:r>
        <w:r>
          <w:rPr>
            <w:noProof/>
            <w:webHidden/>
            <w:lang w:val="it"/>
          </w:rPr>
          <w:fldChar w:fldCharType="separate"/>
        </w:r>
        <w:r w:rsidR="00FE43E2" w:rsidRPr="009436FB">
          <w:rPr>
            <w:noProof/>
            <w:webHidden/>
            <w:lang w:val="it"/>
          </w:rPr>
          <w:fldChar w:fldCharType="end"/>
        </w:r>
      </w:hyperlink>
    </w:p>
    <w:p w14:paraId="2C845318" w14:textId="313D3592" w:rsidR="00FE43E2" w:rsidRPr="009436FB" w:rsidRDefault="00577C25" w:rsidP="009436FB">
      <w:pPr>
        <w:pStyle w:val="Sommario2"/>
        <w:rPr>
          <w:rFonts w:asciiTheme="minorHAnsi" w:eastAsiaTheme="minorEastAsia" w:hAnsiTheme="minorHAnsi" w:cstheme="minorBidi"/>
          <w:noProof/>
          <w:snapToGrid/>
          <w:szCs w:val="22"/>
          <w:lang w:eastAsia="tr-TR"/>
        </w:rPr>
      </w:pPr>
      <w:hyperlink w:anchor="_Toc80296504" w:history="1">
        <w:r w:rsidR="00FE43E2" w:rsidRPr="009436FB">
          <w:rPr>
            <w:rStyle w:val="Collegamentoipertestuale"/>
            <w:noProof/>
            <w:lang w:val="it"/>
          </w:rPr>
          <w:t>1.2.Obiettivi del programma e questioni prioritarie</w:t>
        </w:r>
        <w:r w:rsidR="00FE43E2" w:rsidRPr="009436FB">
          <w:rPr>
            <w:noProof/>
            <w:snapToGrid/>
            <w:szCs w:val="22"/>
            <w:lang w:val="it"/>
          </w:rPr>
          <w:tab/>
        </w:r>
        <w:r w:rsidR="00FE43E2" w:rsidRPr="009436FB">
          <w:rPr>
            <w:noProof/>
            <w:webHidden/>
            <w:lang w:val="it"/>
          </w:rPr>
          <w:tab/>
        </w:r>
        <w:r w:rsidR="00FE43E2" w:rsidRPr="009436FB">
          <w:rPr>
            <w:noProof/>
            <w:webHidden/>
            <w:lang w:val="it"/>
          </w:rPr>
          <w:fldChar w:fldCharType="begin"/>
        </w:r>
        <w:r w:rsidR="00FE43E2" w:rsidRPr="009436FB">
          <w:rPr>
            <w:noProof/>
            <w:webHidden/>
            <w:lang w:val="it"/>
          </w:rPr>
          <w:instrText xml:space="preserve"> PAGEREF _Toc80296504 \h </w:instrText>
        </w:r>
        <w:r w:rsidR="00FE43E2" w:rsidRPr="009436FB">
          <w:rPr>
            <w:noProof/>
            <w:webHidden/>
            <w:lang w:val="it"/>
          </w:rPr>
        </w:r>
        <w:r>
          <w:rPr>
            <w:noProof/>
            <w:webHidden/>
            <w:lang w:val="it"/>
          </w:rPr>
          <w:fldChar w:fldCharType="separate"/>
        </w:r>
        <w:r w:rsidR="00FE43E2" w:rsidRPr="009436FB">
          <w:rPr>
            <w:noProof/>
            <w:webHidden/>
            <w:lang w:val="it"/>
          </w:rPr>
          <w:fldChar w:fldCharType="end"/>
        </w:r>
      </w:hyperlink>
      <w:hyperlink w:anchor="_Toc80296504" w:history="1">
        <w:r w:rsidR="00FE43E2" w:rsidRPr="009436FB">
          <w:rPr>
            <w:rStyle w:val="Collegamentoipertestuale"/>
            <w:noProof/>
            <w:lang w:val="it"/>
          </w:rPr>
          <w:t>4</w:t>
        </w:r>
        <w:r w:rsidR="00FE43E2" w:rsidRPr="009436FB">
          <w:rPr>
            <w:noProof/>
            <w:snapToGrid/>
            <w:szCs w:val="22"/>
            <w:lang w:val="it"/>
          </w:rPr>
          <w:tab/>
        </w:r>
        <w:r w:rsidR="00FE43E2" w:rsidRPr="009436FB">
          <w:rPr>
            <w:noProof/>
            <w:webHidden/>
            <w:lang w:val="it"/>
          </w:rPr>
          <w:tab/>
        </w:r>
        <w:r w:rsidR="00FE43E2" w:rsidRPr="009436FB">
          <w:rPr>
            <w:noProof/>
            <w:webHidden/>
            <w:lang w:val="it"/>
          </w:rPr>
          <w:fldChar w:fldCharType="begin"/>
        </w:r>
        <w:r w:rsidR="00FE43E2" w:rsidRPr="009436FB">
          <w:rPr>
            <w:noProof/>
            <w:webHidden/>
            <w:lang w:val="it"/>
          </w:rPr>
          <w:instrText xml:space="preserve"> PAGEREF _Toc80296504 \h </w:instrText>
        </w:r>
        <w:r w:rsidR="00FE43E2" w:rsidRPr="009436FB">
          <w:rPr>
            <w:noProof/>
            <w:webHidden/>
            <w:lang w:val="it"/>
          </w:rPr>
        </w:r>
        <w:r>
          <w:rPr>
            <w:noProof/>
            <w:webHidden/>
            <w:lang w:val="it"/>
          </w:rPr>
          <w:fldChar w:fldCharType="separate"/>
        </w:r>
        <w:r w:rsidR="00FE43E2" w:rsidRPr="009436FB">
          <w:rPr>
            <w:noProof/>
            <w:webHidden/>
            <w:lang w:val="it"/>
          </w:rPr>
          <w:fldChar w:fldCharType="end"/>
        </w:r>
      </w:hyperlink>
    </w:p>
    <w:p w14:paraId="6B7497AF" w14:textId="03584FC0" w:rsidR="00FE43E2" w:rsidRPr="009436FB" w:rsidRDefault="00577C25" w:rsidP="009436FB">
      <w:pPr>
        <w:pStyle w:val="Sommario2"/>
        <w:rPr>
          <w:rFonts w:asciiTheme="minorHAnsi" w:eastAsiaTheme="minorEastAsia" w:hAnsiTheme="minorHAnsi" w:cstheme="minorBidi"/>
          <w:noProof/>
          <w:snapToGrid/>
          <w:szCs w:val="22"/>
          <w:lang w:eastAsia="tr-TR"/>
        </w:rPr>
      </w:pPr>
      <w:hyperlink w:anchor="_Toc80296505" w:history="1">
        <w:r w:rsidR="00FE43E2" w:rsidRPr="009436FB">
          <w:rPr>
            <w:rStyle w:val="Collegamentoipertestuale"/>
            <w:noProof/>
            <w:lang w:val="it"/>
          </w:rPr>
          <w:t>1.3.Dotazione finanziaria fornita dall'amministrazione aggiudicatrice</w:t>
        </w:r>
        <w:r w:rsidR="00FE43E2" w:rsidRPr="009436FB">
          <w:rPr>
            <w:noProof/>
            <w:snapToGrid/>
            <w:szCs w:val="22"/>
            <w:lang w:val="it"/>
          </w:rPr>
          <w:tab/>
        </w:r>
        <w:r w:rsidR="00FE43E2" w:rsidRPr="009436FB">
          <w:rPr>
            <w:noProof/>
            <w:webHidden/>
            <w:lang w:val="it"/>
          </w:rPr>
          <w:tab/>
        </w:r>
        <w:r w:rsidR="00FE43E2" w:rsidRPr="009436FB">
          <w:rPr>
            <w:noProof/>
            <w:webHidden/>
            <w:lang w:val="it"/>
          </w:rPr>
          <w:fldChar w:fldCharType="begin"/>
        </w:r>
        <w:r w:rsidR="00FE43E2" w:rsidRPr="009436FB">
          <w:rPr>
            <w:noProof/>
            <w:webHidden/>
            <w:lang w:val="it"/>
          </w:rPr>
          <w:instrText xml:space="preserve"> PAGEREF _Toc80296505 \h </w:instrText>
        </w:r>
        <w:r w:rsidR="00FE43E2" w:rsidRPr="009436FB">
          <w:rPr>
            <w:noProof/>
            <w:webHidden/>
            <w:lang w:val="it"/>
          </w:rPr>
        </w:r>
        <w:r>
          <w:rPr>
            <w:noProof/>
            <w:webHidden/>
            <w:lang w:val="it"/>
          </w:rPr>
          <w:fldChar w:fldCharType="separate"/>
        </w:r>
        <w:r w:rsidR="00FE43E2" w:rsidRPr="009436FB">
          <w:rPr>
            <w:noProof/>
            <w:webHidden/>
            <w:lang w:val="it"/>
          </w:rPr>
          <w:fldChar w:fldCharType="end"/>
        </w:r>
      </w:hyperlink>
      <w:hyperlink w:anchor="_Toc80296505" w:history="1">
        <w:r w:rsidR="00FE43E2" w:rsidRPr="009436FB">
          <w:rPr>
            <w:rStyle w:val="Collegamentoipertestuale"/>
            <w:noProof/>
            <w:lang w:val="it"/>
          </w:rPr>
          <w:t>5</w:t>
        </w:r>
        <w:r w:rsidR="00FE43E2" w:rsidRPr="009436FB">
          <w:rPr>
            <w:noProof/>
            <w:snapToGrid/>
            <w:szCs w:val="22"/>
            <w:lang w:val="it"/>
          </w:rPr>
          <w:tab/>
        </w:r>
        <w:r w:rsidR="00FE43E2" w:rsidRPr="009436FB">
          <w:rPr>
            <w:noProof/>
            <w:webHidden/>
            <w:lang w:val="it"/>
          </w:rPr>
          <w:tab/>
        </w:r>
        <w:r w:rsidR="00FE43E2" w:rsidRPr="009436FB">
          <w:rPr>
            <w:noProof/>
            <w:webHidden/>
            <w:lang w:val="it"/>
          </w:rPr>
          <w:fldChar w:fldCharType="begin"/>
        </w:r>
        <w:r w:rsidR="00FE43E2" w:rsidRPr="009436FB">
          <w:rPr>
            <w:noProof/>
            <w:webHidden/>
            <w:lang w:val="it"/>
          </w:rPr>
          <w:instrText xml:space="preserve"> PAGEREF _Toc80296505 \h </w:instrText>
        </w:r>
        <w:r w:rsidR="00FE43E2" w:rsidRPr="009436FB">
          <w:rPr>
            <w:noProof/>
            <w:webHidden/>
            <w:lang w:val="it"/>
          </w:rPr>
        </w:r>
        <w:r>
          <w:rPr>
            <w:noProof/>
            <w:webHidden/>
            <w:lang w:val="it"/>
          </w:rPr>
          <w:fldChar w:fldCharType="separate"/>
        </w:r>
        <w:r w:rsidR="00FE43E2" w:rsidRPr="009436FB">
          <w:rPr>
            <w:noProof/>
            <w:webHidden/>
            <w:lang w:val="it"/>
          </w:rPr>
          <w:fldChar w:fldCharType="end"/>
        </w:r>
      </w:hyperlink>
    </w:p>
    <w:p w14:paraId="72EBF7DA" w14:textId="6391EC94" w:rsidR="00FE43E2" w:rsidRPr="009436FB" w:rsidRDefault="00577C25" w:rsidP="009436FB">
      <w:pPr>
        <w:pStyle w:val="Sommario1"/>
        <w:rPr>
          <w:rFonts w:asciiTheme="minorHAnsi" w:eastAsiaTheme="minorEastAsia" w:hAnsiTheme="minorHAnsi" w:cstheme="minorBidi"/>
          <w:noProof/>
          <w:snapToGrid/>
          <w:szCs w:val="22"/>
          <w:lang w:eastAsia="tr-TR"/>
        </w:rPr>
      </w:pPr>
      <w:hyperlink w:anchor="_Toc80296506" w:history="1">
        <w:r w:rsidR="00FE43E2" w:rsidRPr="009436FB">
          <w:rPr>
            <w:rStyle w:val="Collegamentoipertestuale"/>
            <w:noProof/>
            <w:lang w:val="it"/>
          </w:rPr>
          <w:t>2.Regolamento PER il bando</w:t>
        </w:r>
        <w:r w:rsidR="00FE43E2" w:rsidRPr="009436FB">
          <w:rPr>
            <w:noProof/>
            <w:snapToGrid/>
            <w:szCs w:val="22"/>
            <w:lang w:val="it"/>
          </w:rPr>
          <w:tab/>
        </w:r>
        <w:r w:rsidR="00FE43E2" w:rsidRPr="009436FB">
          <w:rPr>
            <w:noProof/>
            <w:webHidden/>
            <w:lang w:val="it"/>
          </w:rPr>
          <w:tab/>
        </w:r>
        <w:r w:rsidR="00FE43E2" w:rsidRPr="009436FB">
          <w:rPr>
            <w:noProof/>
            <w:webHidden/>
            <w:lang w:val="it"/>
          </w:rPr>
          <w:fldChar w:fldCharType="begin"/>
        </w:r>
        <w:r w:rsidR="00FE43E2" w:rsidRPr="009436FB">
          <w:rPr>
            <w:noProof/>
            <w:webHidden/>
            <w:lang w:val="it"/>
          </w:rPr>
          <w:instrText xml:space="preserve"> PAGEREF _Toc80296506 \h </w:instrText>
        </w:r>
        <w:r w:rsidR="00FE43E2" w:rsidRPr="009436FB">
          <w:rPr>
            <w:noProof/>
            <w:webHidden/>
            <w:lang w:val="it"/>
          </w:rPr>
        </w:r>
        <w:r>
          <w:rPr>
            <w:noProof/>
            <w:webHidden/>
            <w:lang w:val="it"/>
          </w:rPr>
          <w:fldChar w:fldCharType="separate"/>
        </w:r>
        <w:r w:rsidR="00FE43E2" w:rsidRPr="009436FB">
          <w:rPr>
            <w:noProof/>
            <w:webHidden/>
            <w:lang w:val="it"/>
          </w:rPr>
          <w:fldChar w:fldCharType="end"/>
        </w:r>
      </w:hyperlink>
      <w:hyperlink w:anchor="_Toc80296506" w:history="1">
        <w:r w:rsidR="00FE43E2" w:rsidRPr="009436FB">
          <w:rPr>
            <w:rStyle w:val="Collegamentoipertestuale"/>
            <w:noProof/>
            <w:lang w:val="it"/>
          </w:rPr>
          <w:t>5</w:t>
        </w:r>
        <w:r w:rsidR="00FE43E2" w:rsidRPr="009436FB">
          <w:rPr>
            <w:noProof/>
            <w:snapToGrid/>
            <w:szCs w:val="22"/>
            <w:lang w:val="it"/>
          </w:rPr>
          <w:tab/>
        </w:r>
        <w:r w:rsidR="00FE43E2" w:rsidRPr="009436FB">
          <w:rPr>
            <w:noProof/>
            <w:webHidden/>
            <w:lang w:val="it"/>
          </w:rPr>
          <w:tab/>
        </w:r>
        <w:r w:rsidR="00FE43E2" w:rsidRPr="009436FB">
          <w:rPr>
            <w:noProof/>
            <w:webHidden/>
            <w:lang w:val="it"/>
          </w:rPr>
          <w:fldChar w:fldCharType="begin"/>
        </w:r>
        <w:r w:rsidR="00FE43E2" w:rsidRPr="009436FB">
          <w:rPr>
            <w:noProof/>
            <w:webHidden/>
            <w:lang w:val="it"/>
          </w:rPr>
          <w:instrText xml:space="preserve"> PAGEREF _Toc80296506 \h </w:instrText>
        </w:r>
        <w:r w:rsidR="00FE43E2" w:rsidRPr="009436FB">
          <w:rPr>
            <w:noProof/>
            <w:webHidden/>
            <w:lang w:val="it"/>
          </w:rPr>
        </w:r>
        <w:r>
          <w:rPr>
            <w:noProof/>
            <w:webHidden/>
            <w:lang w:val="it"/>
          </w:rPr>
          <w:fldChar w:fldCharType="separate"/>
        </w:r>
        <w:r w:rsidR="00FE43E2" w:rsidRPr="009436FB">
          <w:rPr>
            <w:noProof/>
            <w:webHidden/>
            <w:lang w:val="it"/>
          </w:rPr>
          <w:fldChar w:fldCharType="end"/>
        </w:r>
      </w:hyperlink>
    </w:p>
    <w:p w14:paraId="619059F5" w14:textId="297EC2E9" w:rsidR="00FE43E2" w:rsidRPr="009436FB" w:rsidRDefault="00577C25" w:rsidP="009436FB">
      <w:pPr>
        <w:pStyle w:val="Sommario2"/>
        <w:rPr>
          <w:rFonts w:asciiTheme="minorHAnsi" w:eastAsiaTheme="minorEastAsia" w:hAnsiTheme="minorHAnsi" w:cstheme="minorBidi"/>
          <w:noProof/>
          <w:snapToGrid/>
          <w:szCs w:val="22"/>
          <w:lang w:eastAsia="tr-TR"/>
        </w:rPr>
      </w:pPr>
      <w:hyperlink w:anchor="_Toc80296507" w:history="1">
        <w:r w:rsidR="00FE43E2" w:rsidRPr="009436FB">
          <w:rPr>
            <w:rStyle w:val="Collegamentoipertestuale"/>
            <w:noProof/>
            <w:lang w:val="it"/>
          </w:rPr>
          <w:t>2.1.Criteri di ammissibilità</w:t>
        </w:r>
        <w:r w:rsidR="00FE43E2" w:rsidRPr="009436FB">
          <w:rPr>
            <w:noProof/>
            <w:snapToGrid/>
            <w:szCs w:val="22"/>
            <w:lang w:val="it"/>
          </w:rPr>
          <w:tab/>
        </w:r>
        <w:r w:rsidR="00FE43E2" w:rsidRPr="009436FB">
          <w:rPr>
            <w:noProof/>
            <w:webHidden/>
            <w:lang w:val="it"/>
          </w:rPr>
          <w:tab/>
        </w:r>
        <w:r w:rsidR="00FE43E2" w:rsidRPr="009436FB">
          <w:rPr>
            <w:noProof/>
            <w:webHidden/>
            <w:lang w:val="it"/>
          </w:rPr>
          <w:fldChar w:fldCharType="begin"/>
        </w:r>
        <w:r w:rsidR="00FE43E2" w:rsidRPr="009436FB">
          <w:rPr>
            <w:noProof/>
            <w:webHidden/>
            <w:lang w:val="it"/>
          </w:rPr>
          <w:instrText xml:space="preserve"> PAGEREF _Toc80296507 \h </w:instrText>
        </w:r>
        <w:r w:rsidR="00FE43E2" w:rsidRPr="009436FB">
          <w:rPr>
            <w:noProof/>
            <w:webHidden/>
            <w:lang w:val="it"/>
          </w:rPr>
        </w:r>
        <w:r>
          <w:rPr>
            <w:noProof/>
            <w:webHidden/>
            <w:lang w:val="it"/>
          </w:rPr>
          <w:fldChar w:fldCharType="separate"/>
        </w:r>
        <w:r w:rsidR="00FE43E2" w:rsidRPr="009436FB">
          <w:rPr>
            <w:noProof/>
            <w:webHidden/>
            <w:lang w:val="it"/>
          </w:rPr>
          <w:fldChar w:fldCharType="end"/>
        </w:r>
      </w:hyperlink>
      <w:hyperlink w:anchor="_Toc80296507" w:history="1">
        <w:r w:rsidR="00FE43E2" w:rsidRPr="009436FB">
          <w:rPr>
            <w:rStyle w:val="Collegamentoipertestuale"/>
            <w:noProof/>
            <w:lang w:val="it"/>
          </w:rPr>
          <w:t>5</w:t>
        </w:r>
        <w:r w:rsidR="00FE43E2" w:rsidRPr="009436FB">
          <w:rPr>
            <w:noProof/>
            <w:snapToGrid/>
            <w:szCs w:val="22"/>
            <w:lang w:val="it"/>
          </w:rPr>
          <w:tab/>
        </w:r>
        <w:r w:rsidR="00FE43E2" w:rsidRPr="009436FB">
          <w:rPr>
            <w:noProof/>
            <w:webHidden/>
            <w:lang w:val="it"/>
          </w:rPr>
          <w:tab/>
        </w:r>
        <w:r w:rsidR="00FE43E2" w:rsidRPr="009436FB">
          <w:rPr>
            <w:noProof/>
            <w:webHidden/>
            <w:lang w:val="it"/>
          </w:rPr>
          <w:fldChar w:fldCharType="begin"/>
        </w:r>
        <w:r w:rsidR="00FE43E2" w:rsidRPr="009436FB">
          <w:rPr>
            <w:noProof/>
            <w:webHidden/>
            <w:lang w:val="it"/>
          </w:rPr>
          <w:instrText xml:space="preserve"> PAGEREF _Toc80296507 \h </w:instrText>
        </w:r>
        <w:r w:rsidR="00FE43E2" w:rsidRPr="009436FB">
          <w:rPr>
            <w:noProof/>
            <w:webHidden/>
            <w:lang w:val="it"/>
          </w:rPr>
        </w:r>
        <w:r>
          <w:rPr>
            <w:noProof/>
            <w:webHidden/>
            <w:lang w:val="it"/>
          </w:rPr>
          <w:fldChar w:fldCharType="separate"/>
        </w:r>
        <w:r w:rsidR="00FE43E2" w:rsidRPr="009436FB">
          <w:rPr>
            <w:noProof/>
            <w:webHidden/>
            <w:lang w:val="it"/>
          </w:rPr>
          <w:fldChar w:fldCharType="end"/>
        </w:r>
      </w:hyperlink>
    </w:p>
    <w:p w14:paraId="79D7FE44" w14:textId="769797A7" w:rsidR="00FE43E2" w:rsidRPr="009436FB" w:rsidRDefault="00577C25" w:rsidP="009436FB">
      <w:pPr>
        <w:pStyle w:val="Sommario3"/>
        <w:rPr>
          <w:rFonts w:asciiTheme="minorHAnsi" w:eastAsiaTheme="minorEastAsia" w:hAnsiTheme="minorHAnsi" w:cstheme="minorBidi"/>
          <w:snapToGrid/>
          <w:sz w:val="22"/>
          <w:szCs w:val="22"/>
          <w:lang w:eastAsia="tr-TR"/>
        </w:rPr>
      </w:pPr>
      <w:hyperlink w:anchor="_Toc80296508" w:history="1">
        <w:r w:rsidR="00FE43E2" w:rsidRPr="009436FB">
          <w:rPr>
            <w:rStyle w:val="Collegamentoipertestuale"/>
            <w:lang w:val="it"/>
          </w:rPr>
          <w:t>2.1.1.</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_Toc80296508 \h </w:instrText>
        </w:r>
        <w:r w:rsidR="00FE43E2" w:rsidRPr="009436FB">
          <w:rPr>
            <w:webHidden/>
            <w:lang w:val="it"/>
          </w:rPr>
        </w:r>
        <w:r>
          <w:rPr>
            <w:webHidden/>
            <w:lang w:val="it"/>
          </w:rPr>
          <w:fldChar w:fldCharType="separate"/>
        </w:r>
        <w:r w:rsidR="00FE43E2" w:rsidRPr="009436FB">
          <w:rPr>
            <w:webHidden/>
            <w:lang w:val="it"/>
          </w:rPr>
          <w:fldChar w:fldCharType="end"/>
        </w:r>
      </w:hyperlink>
      <w:hyperlink w:anchor="_Toc80296508" w:history="1">
        <w:r w:rsidR="00FE43E2" w:rsidRPr="009436FB">
          <w:rPr>
            <w:rStyle w:val="Collegamentoipertestuale"/>
            <w:lang w:val="it"/>
          </w:rPr>
          <w:t>Ammissibilità dei richiedenti (ossia richiedente principale e co-richiedente/i)</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_Toc80296508 \h </w:instrText>
        </w:r>
        <w:r w:rsidR="00FE43E2" w:rsidRPr="009436FB">
          <w:rPr>
            <w:webHidden/>
            <w:lang w:val="it"/>
          </w:rPr>
        </w:r>
        <w:r>
          <w:rPr>
            <w:webHidden/>
            <w:lang w:val="it"/>
          </w:rPr>
          <w:fldChar w:fldCharType="separate"/>
        </w:r>
        <w:r w:rsidR="00FE43E2" w:rsidRPr="009436FB">
          <w:rPr>
            <w:webHidden/>
            <w:lang w:val="it"/>
          </w:rPr>
          <w:fldChar w:fldCharType="end"/>
        </w:r>
      </w:hyperlink>
      <w:hyperlink w:anchor="_Toc80296508" w:history="1">
        <w:r w:rsidR="00FE43E2" w:rsidRPr="009436FB">
          <w:rPr>
            <w:rStyle w:val="Collegamentoipertestuale"/>
            <w:lang w:val="it"/>
          </w:rPr>
          <w:t>6</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_Toc80296508 \h </w:instrText>
        </w:r>
        <w:r w:rsidR="00FE43E2" w:rsidRPr="009436FB">
          <w:rPr>
            <w:webHidden/>
            <w:lang w:val="it"/>
          </w:rPr>
        </w:r>
        <w:r>
          <w:rPr>
            <w:webHidden/>
            <w:lang w:val="it"/>
          </w:rPr>
          <w:fldChar w:fldCharType="separate"/>
        </w:r>
        <w:r w:rsidR="00FE43E2" w:rsidRPr="009436FB">
          <w:rPr>
            <w:webHidden/>
            <w:lang w:val="it"/>
          </w:rPr>
          <w:fldChar w:fldCharType="end"/>
        </w:r>
      </w:hyperlink>
    </w:p>
    <w:p w14:paraId="6E4276FA" w14:textId="4B691085" w:rsidR="00FE43E2" w:rsidRPr="009436FB" w:rsidRDefault="00577C25" w:rsidP="009436FB">
      <w:pPr>
        <w:pStyle w:val="Sommario3"/>
        <w:rPr>
          <w:rFonts w:asciiTheme="minorHAnsi" w:eastAsiaTheme="minorEastAsia" w:hAnsiTheme="minorHAnsi" w:cstheme="minorBidi"/>
          <w:snapToGrid/>
          <w:sz w:val="22"/>
          <w:szCs w:val="22"/>
          <w:lang w:eastAsia="tr-TR"/>
        </w:rPr>
      </w:pPr>
      <w:hyperlink w:anchor="_Toc80296509" w:history="1">
        <w:r w:rsidR="00FE43E2" w:rsidRPr="009436FB">
          <w:rPr>
            <w:rStyle w:val="Collegamentoipertestuale"/>
            <w:lang w:val="it"/>
          </w:rPr>
          <w:t>2.1.2.</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_Toc80296509 \h </w:instrText>
        </w:r>
        <w:r w:rsidR="00FE43E2" w:rsidRPr="009436FB">
          <w:rPr>
            <w:webHidden/>
            <w:lang w:val="it"/>
          </w:rPr>
        </w:r>
        <w:r>
          <w:rPr>
            <w:webHidden/>
            <w:lang w:val="it"/>
          </w:rPr>
          <w:fldChar w:fldCharType="separate"/>
        </w:r>
        <w:r w:rsidR="00FE43E2" w:rsidRPr="009436FB">
          <w:rPr>
            <w:webHidden/>
            <w:lang w:val="it"/>
          </w:rPr>
          <w:fldChar w:fldCharType="end"/>
        </w:r>
      </w:hyperlink>
      <w:hyperlink w:anchor="_Toc80296509" w:history="1">
        <w:r w:rsidR="00FE43E2" w:rsidRPr="009436FB">
          <w:rPr>
            <w:rStyle w:val="Collegamentoipertestuale"/>
            <w:lang w:val="it"/>
          </w:rPr>
          <w:t>Entità affiliate</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_Toc80296509 \h </w:instrText>
        </w:r>
        <w:r w:rsidR="00FE43E2" w:rsidRPr="009436FB">
          <w:rPr>
            <w:webHidden/>
            <w:lang w:val="it"/>
          </w:rPr>
        </w:r>
        <w:r>
          <w:rPr>
            <w:webHidden/>
            <w:lang w:val="it"/>
          </w:rPr>
          <w:fldChar w:fldCharType="separate"/>
        </w:r>
        <w:r w:rsidR="00FE43E2" w:rsidRPr="009436FB">
          <w:rPr>
            <w:webHidden/>
            <w:lang w:val="it"/>
          </w:rPr>
          <w:fldChar w:fldCharType="end"/>
        </w:r>
      </w:hyperlink>
      <w:hyperlink w:anchor="_Toc80296509" w:history="1">
        <w:r w:rsidR="00FE43E2" w:rsidRPr="009436FB">
          <w:rPr>
            <w:rStyle w:val="Collegamentoipertestuale"/>
            <w:lang w:val="it"/>
          </w:rPr>
          <w:t>10</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_Toc80296509 \h </w:instrText>
        </w:r>
        <w:r w:rsidR="00FE43E2" w:rsidRPr="009436FB">
          <w:rPr>
            <w:webHidden/>
            <w:lang w:val="it"/>
          </w:rPr>
        </w:r>
        <w:r>
          <w:rPr>
            <w:webHidden/>
            <w:lang w:val="it"/>
          </w:rPr>
          <w:fldChar w:fldCharType="separate"/>
        </w:r>
        <w:r w:rsidR="00FE43E2" w:rsidRPr="009436FB">
          <w:rPr>
            <w:webHidden/>
            <w:lang w:val="it"/>
          </w:rPr>
          <w:fldChar w:fldCharType="end"/>
        </w:r>
      </w:hyperlink>
    </w:p>
    <w:p w14:paraId="06DB53D4" w14:textId="0A69232A" w:rsidR="00FE43E2" w:rsidRPr="009436FB" w:rsidRDefault="00577C25" w:rsidP="009436FB">
      <w:pPr>
        <w:pStyle w:val="Sommario3"/>
        <w:rPr>
          <w:rFonts w:asciiTheme="minorHAnsi" w:eastAsiaTheme="minorEastAsia" w:hAnsiTheme="minorHAnsi" w:cstheme="minorBidi"/>
          <w:snapToGrid/>
          <w:sz w:val="22"/>
          <w:szCs w:val="22"/>
          <w:lang w:eastAsia="tr-TR"/>
        </w:rPr>
      </w:pPr>
      <w:hyperlink w:anchor="_Toc80296510" w:history="1">
        <w:r w:rsidR="00FE43E2" w:rsidRPr="009436FB">
          <w:rPr>
            <w:rStyle w:val="Collegamentoipertestuale"/>
            <w:lang w:val="it"/>
          </w:rPr>
          <w:t>2.1.3.</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_Toc80296510 \h </w:instrText>
        </w:r>
        <w:r w:rsidR="00FE43E2" w:rsidRPr="009436FB">
          <w:rPr>
            <w:webHidden/>
            <w:lang w:val="it"/>
          </w:rPr>
        </w:r>
        <w:r>
          <w:rPr>
            <w:webHidden/>
            <w:lang w:val="it"/>
          </w:rPr>
          <w:fldChar w:fldCharType="separate"/>
        </w:r>
        <w:r w:rsidR="00FE43E2" w:rsidRPr="009436FB">
          <w:rPr>
            <w:webHidden/>
            <w:lang w:val="it"/>
          </w:rPr>
          <w:fldChar w:fldCharType="end"/>
        </w:r>
      </w:hyperlink>
      <w:hyperlink w:anchor="_Toc80296510" w:history="1">
        <w:r w:rsidR="00FE43E2" w:rsidRPr="009436FB">
          <w:rPr>
            <w:rStyle w:val="Collegamentoipertestuale"/>
            <w:lang w:val="it"/>
          </w:rPr>
          <w:t>Associati e appaltatori</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_Toc80296510 \h </w:instrText>
        </w:r>
        <w:r w:rsidR="00FE43E2" w:rsidRPr="009436FB">
          <w:rPr>
            <w:webHidden/>
            <w:lang w:val="it"/>
          </w:rPr>
        </w:r>
        <w:r>
          <w:rPr>
            <w:webHidden/>
            <w:lang w:val="it"/>
          </w:rPr>
          <w:fldChar w:fldCharType="separate"/>
        </w:r>
        <w:r w:rsidR="00FE43E2" w:rsidRPr="009436FB">
          <w:rPr>
            <w:webHidden/>
            <w:lang w:val="it"/>
          </w:rPr>
          <w:fldChar w:fldCharType="end"/>
        </w:r>
      </w:hyperlink>
      <w:hyperlink w:anchor="_Toc80296510" w:history="1">
        <w:r w:rsidR="00FE43E2" w:rsidRPr="009436FB">
          <w:rPr>
            <w:rStyle w:val="Collegamentoipertestuale"/>
            <w:lang w:val="it"/>
          </w:rPr>
          <w:t>11</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_Toc80296510 \h </w:instrText>
        </w:r>
        <w:r w:rsidR="00FE43E2" w:rsidRPr="009436FB">
          <w:rPr>
            <w:webHidden/>
            <w:lang w:val="it"/>
          </w:rPr>
        </w:r>
        <w:r>
          <w:rPr>
            <w:webHidden/>
            <w:lang w:val="it"/>
          </w:rPr>
          <w:fldChar w:fldCharType="separate"/>
        </w:r>
        <w:r w:rsidR="00FE43E2" w:rsidRPr="009436FB">
          <w:rPr>
            <w:webHidden/>
            <w:lang w:val="it"/>
          </w:rPr>
          <w:fldChar w:fldCharType="end"/>
        </w:r>
      </w:hyperlink>
    </w:p>
    <w:p w14:paraId="272B9AFF" w14:textId="29FEAC4A" w:rsidR="00FE43E2" w:rsidRPr="009436FB" w:rsidRDefault="00577C25" w:rsidP="009436FB">
      <w:pPr>
        <w:pStyle w:val="Sommario3"/>
        <w:rPr>
          <w:rFonts w:asciiTheme="minorHAnsi" w:eastAsiaTheme="minorEastAsia" w:hAnsiTheme="minorHAnsi" w:cstheme="minorBidi"/>
          <w:snapToGrid/>
          <w:sz w:val="22"/>
          <w:szCs w:val="22"/>
          <w:lang w:eastAsia="tr-TR"/>
        </w:rPr>
      </w:pPr>
      <w:hyperlink w:anchor="_Toc80296511" w:history="1">
        <w:r w:rsidR="00FE43E2" w:rsidRPr="009436FB">
          <w:rPr>
            <w:rStyle w:val="Collegamentoipertestuale"/>
            <w:lang w:val="it"/>
          </w:rPr>
          <w:t>2.1.4.</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_Toc80296511 \h </w:instrText>
        </w:r>
        <w:r w:rsidR="00FE43E2" w:rsidRPr="009436FB">
          <w:rPr>
            <w:webHidden/>
            <w:lang w:val="it"/>
          </w:rPr>
        </w:r>
        <w:r>
          <w:rPr>
            <w:webHidden/>
            <w:lang w:val="it"/>
          </w:rPr>
          <w:fldChar w:fldCharType="separate"/>
        </w:r>
        <w:r w:rsidR="00FE43E2" w:rsidRPr="009436FB">
          <w:rPr>
            <w:webHidden/>
            <w:lang w:val="it"/>
          </w:rPr>
          <w:fldChar w:fldCharType="end"/>
        </w:r>
      </w:hyperlink>
      <w:hyperlink w:anchor="_Toc80296511" w:history="1">
        <w:r w:rsidR="00FE43E2" w:rsidRPr="009436FB">
          <w:rPr>
            <w:rStyle w:val="Collegamentoipertestuale"/>
            <w:lang w:val="it"/>
          </w:rPr>
          <w:t>Azioni ammissibili: azioni per le quali può essere presentata una domanda</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_Toc80296511 \h </w:instrText>
        </w:r>
        <w:r w:rsidR="00FE43E2" w:rsidRPr="009436FB">
          <w:rPr>
            <w:webHidden/>
            <w:lang w:val="it"/>
          </w:rPr>
        </w:r>
        <w:r>
          <w:rPr>
            <w:webHidden/>
            <w:lang w:val="it"/>
          </w:rPr>
          <w:fldChar w:fldCharType="separate"/>
        </w:r>
        <w:r w:rsidR="00FE43E2" w:rsidRPr="009436FB">
          <w:rPr>
            <w:webHidden/>
            <w:lang w:val="it"/>
          </w:rPr>
          <w:fldChar w:fldCharType="end"/>
        </w:r>
      </w:hyperlink>
      <w:hyperlink w:anchor="_Toc80296511" w:history="1">
        <w:r w:rsidR="00FE43E2" w:rsidRPr="009436FB">
          <w:rPr>
            <w:rStyle w:val="Collegamentoipertestuale"/>
            <w:lang w:val="it"/>
          </w:rPr>
          <w:t>12</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_Toc80296511 \h </w:instrText>
        </w:r>
        <w:r w:rsidR="00FE43E2" w:rsidRPr="009436FB">
          <w:rPr>
            <w:webHidden/>
            <w:lang w:val="it"/>
          </w:rPr>
        </w:r>
        <w:r>
          <w:rPr>
            <w:webHidden/>
            <w:lang w:val="it"/>
          </w:rPr>
          <w:fldChar w:fldCharType="separate"/>
        </w:r>
        <w:r w:rsidR="00FE43E2" w:rsidRPr="009436FB">
          <w:rPr>
            <w:webHidden/>
            <w:lang w:val="it"/>
          </w:rPr>
          <w:fldChar w:fldCharType="end"/>
        </w:r>
      </w:hyperlink>
    </w:p>
    <w:p w14:paraId="4EE5FE34" w14:textId="52BC4342" w:rsidR="00FE43E2" w:rsidRPr="009436FB" w:rsidRDefault="00577C25" w:rsidP="009436FB">
      <w:pPr>
        <w:pStyle w:val="Sommario3"/>
        <w:rPr>
          <w:rFonts w:asciiTheme="minorHAnsi" w:eastAsiaTheme="minorEastAsia" w:hAnsiTheme="minorHAnsi" w:cstheme="minorBidi"/>
          <w:snapToGrid/>
          <w:sz w:val="22"/>
          <w:szCs w:val="22"/>
          <w:lang w:eastAsia="tr-TR"/>
        </w:rPr>
      </w:pPr>
      <w:hyperlink w:anchor="_Toc80296512" w:history="1">
        <w:r w:rsidR="00FE43E2" w:rsidRPr="009436FB">
          <w:rPr>
            <w:rStyle w:val="Collegamentoipertestuale"/>
            <w:lang w:val="it"/>
          </w:rPr>
          <w:t>2.1.5.</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_Toc80296512 \h </w:instrText>
        </w:r>
        <w:r w:rsidR="00FE43E2" w:rsidRPr="009436FB">
          <w:rPr>
            <w:webHidden/>
            <w:lang w:val="it"/>
          </w:rPr>
        </w:r>
        <w:r>
          <w:rPr>
            <w:webHidden/>
            <w:lang w:val="it"/>
          </w:rPr>
          <w:fldChar w:fldCharType="separate"/>
        </w:r>
        <w:r w:rsidR="00FE43E2" w:rsidRPr="009436FB">
          <w:rPr>
            <w:webHidden/>
            <w:lang w:val="it"/>
          </w:rPr>
          <w:fldChar w:fldCharType="end"/>
        </w:r>
      </w:hyperlink>
      <w:hyperlink w:anchor="_Toc80296512" w:history="1">
        <w:r w:rsidR="00FE43E2" w:rsidRPr="009436FB">
          <w:rPr>
            <w:rStyle w:val="Collegamentoipertestuale"/>
            <w:lang w:val="it"/>
          </w:rPr>
          <w:t>Ammissibilità dei costi: costi che possono essere inclusi</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_Toc80296512 \h </w:instrText>
        </w:r>
        <w:r w:rsidR="00FE43E2" w:rsidRPr="009436FB">
          <w:rPr>
            <w:webHidden/>
            <w:lang w:val="it"/>
          </w:rPr>
        </w:r>
        <w:r>
          <w:rPr>
            <w:webHidden/>
            <w:lang w:val="it"/>
          </w:rPr>
          <w:fldChar w:fldCharType="separate"/>
        </w:r>
        <w:r w:rsidR="00FE43E2" w:rsidRPr="009436FB">
          <w:rPr>
            <w:webHidden/>
            <w:lang w:val="it"/>
          </w:rPr>
          <w:fldChar w:fldCharType="end"/>
        </w:r>
      </w:hyperlink>
      <w:hyperlink w:anchor="_Toc80296512" w:history="1">
        <w:r w:rsidR="00FE43E2" w:rsidRPr="009436FB">
          <w:rPr>
            <w:rStyle w:val="Collegamentoipertestuale"/>
            <w:lang w:val="it"/>
          </w:rPr>
          <w:t>15</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_Toc80296512 \h </w:instrText>
        </w:r>
        <w:r w:rsidR="00FE43E2" w:rsidRPr="009436FB">
          <w:rPr>
            <w:webHidden/>
            <w:lang w:val="it"/>
          </w:rPr>
        </w:r>
        <w:r>
          <w:rPr>
            <w:webHidden/>
            <w:lang w:val="it"/>
          </w:rPr>
          <w:fldChar w:fldCharType="separate"/>
        </w:r>
        <w:r w:rsidR="00FE43E2" w:rsidRPr="009436FB">
          <w:rPr>
            <w:webHidden/>
            <w:lang w:val="it"/>
          </w:rPr>
          <w:fldChar w:fldCharType="end"/>
        </w:r>
      </w:hyperlink>
    </w:p>
    <w:p w14:paraId="6855FB5D" w14:textId="42A7A8E4" w:rsidR="00FE43E2" w:rsidRPr="009436FB" w:rsidRDefault="00577C25" w:rsidP="009436FB">
      <w:pPr>
        <w:pStyle w:val="Sommario2"/>
        <w:rPr>
          <w:rFonts w:asciiTheme="minorHAnsi" w:eastAsiaTheme="minorEastAsia" w:hAnsiTheme="minorHAnsi" w:cstheme="minorBidi"/>
          <w:noProof/>
          <w:snapToGrid/>
          <w:szCs w:val="22"/>
          <w:lang w:eastAsia="tr-TR"/>
        </w:rPr>
      </w:pPr>
      <w:hyperlink w:anchor="_Toc80296513" w:history="1">
        <w:r w:rsidR="00FE43E2" w:rsidRPr="009436FB">
          <w:rPr>
            <w:rStyle w:val="Collegamentoipertestuale"/>
            <w:noProof/>
            <w:lang w:val="it"/>
          </w:rPr>
          <w:t>2.2.Come applicare e le procedure da seguire</w:t>
        </w:r>
        <w:r w:rsidR="00FE43E2" w:rsidRPr="009436FB">
          <w:rPr>
            <w:noProof/>
            <w:snapToGrid/>
            <w:szCs w:val="22"/>
            <w:lang w:val="it"/>
          </w:rPr>
          <w:tab/>
        </w:r>
        <w:r w:rsidR="00FE43E2" w:rsidRPr="009436FB">
          <w:rPr>
            <w:noProof/>
            <w:webHidden/>
            <w:lang w:val="it"/>
          </w:rPr>
          <w:tab/>
        </w:r>
        <w:r w:rsidR="00FE43E2" w:rsidRPr="009436FB">
          <w:rPr>
            <w:noProof/>
            <w:webHidden/>
            <w:lang w:val="it"/>
          </w:rPr>
          <w:fldChar w:fldCharType="begin"/>
        </w:r>
        <w:r w:rsidR="00FE43E2" w:rsidRPr="009436FB">
          <w:rPr>
            <w:noProof/>
            <w:webHidden/>
            <w:lang w:val="it"/>
          </w:rPr>
          <w:instrText xml:space="preserve"> PAGEREF _Toc80296513 \h </w:instrText>
        </w:r>
        <w:r w:rsidR="00FE43E2" w:rsidRPr="009436FB">
          <w:rPr>
            <w:noProof/>
            <w:webHidden/>
            <w:lang w:val="it"/>
          </w:rPr>
        </w:r>
        <w:r>
          <w:rPr>
            <w:noProof/>
            <w:webHidden/>
            <w:lang w:val="it"/>
          </w:rPr>
          <w:fldChar w:fldCharType="separate"/>
        </w:r>
        <w:r w:rsidR="00FE43E2" w:rsidRPr="009436FB">
          <w:rPr>
            <w:noProof/>
            <w:webHidden/>
            <w:lang w:val="it"/>
          </w:rPr>
          <w:fldChar w:fldCharType="end"/>
        </w:r>
      </w:hyperlink>
      <w:hyperlink w:anchor="_Toc80296513" w:history="1">
        <w:r w:rsidR="00FE43E2" w:rsidRPr="009436FB">
          <w:rPr>
            <w:rStyle w:val="Collegamentoipertestuale"/>
            <w:noProof/>
            <w:lang w:val="it"/>
          </w:rPr>
          <w:t>19</w:t>
        </w:r>
        <w:r w:rsidR="00FE43E2" w:rsidRPr="009436FB">
          <w:rPr>
            <w:noProof/>
            <w:snapToGrid/>
            <w:szCs w:val="22"/>
            <w:lang w:val="it"/>
          </w:rPr>
          <w:tab/>
        </w:r>
        <w:r w:rsidR="00FE43E2" w:rsidRPr="009436FB">
          <w:rPr>
            <w:noProof/>
            <w:webHidden/>
            <w:lang w:val="it"/>
          </w:rPr>
          <w:tab/>
        </w:r>
        <w:r w:rsidR="00FE43E2" w:rsidRPr="009436FB">
          <w:rPr>
            <w:noProof/>
            <w:webHidden/>
            <w:lang w:val="it"/>
          </w:rPr>
          <w:fldChar w:fldCharType="begin"/>
        </w:r>
        <w:r w:rsidR="00FE43E2" w:rsidRPr="009436FB">
          <w:rPr>
            <w:noProof/>
            <w:webHidden/>
            <w:lang w:val="it"/>
          </w:rPr>
          <w:instrText xml:space="preserve"> PAGEREF _Toc80296513 \h </w:instrText>
        </w:r>
        <w:r w:rsidR="00FE43E2" w:rsidRPr="009436FB">
          <w:rPr>
            <w:noProof/>
            <w:webHidden/>
            <w:lang w:val="it"/>
          </w:rPr>
        </w:r>
        <w:r>
          <w:rPr>
            <w:noProof/>
            <w:webHidden/>
            <w:lang w:val="it"/>
          </w:rPr>
          <w:fldChar w:fldCharType="separate"/>
        </w:r>
        <w:r w:rsidR="00FE43E2" w:rsidRPr="009436FB">
          <w:rPr>
            <w:noProof/>
            <w:webHidden/>
            <w:lang w:val="it"/>
          </w:rPr>
          <w:fldChar w:fldCharType="end"/>
        </w:r>
      </w:hyperlink>
    </w:p>
    <w:p w14:paraId="4598FCE5" w14:textId="6AD9C9A7" w:rsidR="00FE43E2" w:rsidRPr="009436FB" w:rsidRDefault="00577C25" w:rsidP="009436FB">
      <w:pPr>
        <w:pStyle w:val="Sommario3"/>
        <w:rPr>
          <w:rFonts w:asciiTheme="minorHAnsi" w:eastAsiaTheme="minorEastAsia" w:hAnsiTheme="minorHAnsi" w:cstheme="minorBidi"/>
          <w:snapToGrid/>
          <w:sz w:val="22"/>
          <w:szCs w:val="22"/>
          <w:lang w:eastAsia="tr-TR"/>
        </w:rPr>
      </w:pPr>
      <w:hyperlink w:anchor="_Toc80296514" w:history="1">
        <w:r w:rsidR="00FE43E2" w:rsidRPr="009436FB">
          <w:rPr>
            <w:rStyle w:val="Collegamentoipertestuale"/>
            <w:lang w:val="it"/>
          </w:rPr>
          <w:t>2.2.1.</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_Toc80296514 \h </w:instrText>
        </w:r>
        <w:r w:rsidR="00FE43E2" w:rsidRPr="009436FB">
          <w:rPr>
            <w:webHidden/>
            <w:lang w:val="it"/>
          </w:rPr>
        </w:r>
        <w:r>
          <w:rPr>
            <w:webHidden/>
            <w:lang w:val="it"/>
          </w:rPr>
          <w:fldChar w:fldCharType="separate"/>
        </w:r>
        <w:r w:rsidR="00FE43E2" w:rsidRPr="009436FB">
          <w:rPr>
            <w:webHidden/>
            <w:lang w:val="it"/>
          </w:rPr>
          <w:fldChar w:fldCharType="end"/>
        </w:r>
      </w:hyperlink>
      <w:hyperlink w:anchor="_Toc80296514" w:history="1">
        <w:r w:rsidR="00FE43E2" w:rsidRPr="009436FB">
          <w:rPr>
            <w:rStyle w:val="Collegamentoipertestuale"/>
            <w:lang w:val="it"/>
          </w:rPr>
          <w:t>Contenuto della nota concettuale</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_Toc80296514 \h </w:instrText>
        </w:r>
        <w:r w:rsidR="00FE43E2" w:rsidRPr="009436FB">
          <w:rPr>
            <w:webHidden/>
            <w:lang w:val="it"/>
          </w:rPr>
        </w:r>
        <w:r>
          <w:rPr>
            <w:webHidden/>
            <w:lang w:val="it"/>
          </w:rPr>
          <w:fldChar w:fldCharType="separate"/>
        </w:r>
        <w:r w:rsidR="00FE43E2" w:rsidRPr="009436FB">
          <w:rPr>
            <w:webHidden/>
            <w:lang w:val="it"/>
          </w:rPr>
          <w:fldChar w:fldCharType="end"/>
        </w:r>
      </w:hyperlink>
      <w:hyperlink w:anchor="_Toc80296514" w:history="1">
        <w:r w:rsidR="00FE43E2" w:rsidRPr="009436FB">
          <w:rPr>
            <w:rStyle w:val="Collegamentoipertestuale"/>
            <w:lang w:val="it"/>
          </w:rPr>
          <w:t>19</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_Toc80296514 \h </w:instrText>
        </w:r>
        <w:r w:rsidR="00FE43E2" w:rsidRPr="009436FB">
          <w:rPr>
            <w:webHidden/>
            <w:lang w:val="it"/>
          </w:rPr>
        </w:r>
        <w:r>
          <w:rPr>
            <w:webHidden/>
            <w:lang w:val="it"/>
          </w:rPr>
          <w:fldChar w:fldCharType="separate"/>
        </w:r>
        <w:r w:rsidR="00FE43E2" w:rsidRPr="009436FB">
          <w:rPr>
            <w:webHidden/>
            <w:lang w:val="it"/>
          </w:rPr>
          <w:fldChar w:fldCharType="end"/>
        </w:r>
      </w:hyperlink>
    </w:p>
    <w:p w14:paraId="192ABC6E" w14:textId="3FB11981" w:rsidR="00FE43E2" w:rsidRPr="009436FB" w:rsidRDefault="00577C25" w:rsidP="009436FB">
      <w:pPr>
        <w:pStyle w:val="Sommario3"/>
        <w:rPr>
          <w:rFonts w:asciiTheme="minorHAnsi" w:eastAsiaTheme="minorEastAsia" w:hAnsiTheme="minorHAnsi" w:cstheme="minorBidi"/>
          <w:snapToGrid/>
          <w:sz w:val="22"/>
          <w:szCs w:val="22"/>
          <w:lang w:eastAsia="tr-TR"/>
        </w:rPr>
      </w:pPr>
      <w:hyperlink w:anchor="_Toc80296516" w:history="1">
        <w:r w:rsidR="00FE43E2" w:rsidRPr="009436FB">
          <w:rPr>
            <w:rStyle w:val="Collegamentoipertestuale"/>
            <w:lang w:val="it"/>
          </w:rPr>
          <w:t>2.2.2.</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_Toc80296516 \h </w:instrText>
        </w:r>
        <w:r w:rsidR="00FE43E2" w:rsidRPr="009436FB">
          <w:rPr>
            <w:webHidden/>
            <w:lang w:val="it"/>
          </w:rPr>
        </w:r>
        <w:r>
          <w:rPr>
            <w:webHidden/>
            <w:lang w:val="it"/>
          </w:rPr>
          <w:fldChar w:fldCharType="separate"/>
        </w:r>
        <w:r w:rsidR="00FE43E2" w:rsidRPr="009436FB">
          <w:rPr>
            <w:webHidden/>
            <w:lang w:val="it"/>
          </w:rPr>
          <w:fldChar w:fldCharType="end"/>
        </w:r>
      </w:hyperlink>
      <w:hyperlink w:anchor="_Toc80296516" w:history="1">
        <w:r w:rsidR="00FE43E2" w:rsidRPr="009436FB">
          <w:rPr>
            <w:rStyle w:val="Collegamentoipertestuale"/>
            <w:lang w:val="it"/>
          </w:rPr>
          <w:t>Dove e come inviare le note concettuali</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_Toc80296516 \h </w:instrText>
        </w:r>
        <w:r w:rsidR="00FE43E2" w:rsidRPr="009436FB">
          <w:rPr>
            <w:webHidden/>
            <w:lang w:val="it"/>
          </w:rPr>
        </w:r>
        <w:r>
          <w:rPr>
            <w:webHidden/>
            <w:lang w:val="it"/>
          </w:rPr>
          <w:fldChar w:fldCharType="separate"/>
        </w:r>
        <w:r w:rsidR="00FE43E2" w:rsidRPr="009436FB">
          <w:rPr>
            <w:webHidden/>
            <w:lang w:val="it"/>
          </w:rPr>
          <w:fldChar w:fldCharType="end"/>
        </w:r>
      </w:hyperlink>
      <w:hyperlink w:anchor="_Toc80296516" w:history="1">
        <w:r w:rsidR="00FE43E2" w:rsidRPr="009436FB">
          <w:rPr>
            <w:rStyle w:val="Collegamentoipertestuale"/>
            <w:lang w:val="it"/>
          </w:rPr>
          <w:t>20</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_Toc80296516 \h </w:instrText>
        </w:r>
        <w:r w:rsidR="00FE43E2" w:rsidRPr="009436FB">
          <w:rPr>
            <w:webHidden/>
            <w:lang w:val="it"/>
          </w:rPr>
        </w:r>
        <w:r>
          <w:rPr>
            <w:webHidden/>
            <w:lang w:val="it"/>
          </w:rPr>
          <w:fldChar w:fldCharType="separate"/>
        </w:r>
        <w:r w:rsidR="00FE43E2" w:rsidRPr="009436FB">
          <w:rPr>
            <w:webHidden/>
            <w:lang w:val="it"/>
          </w:rPr>
          <w:fldChar w:fldCharType="end"/>
        </w:r>
      </w:hyperlink>
    </w:p>
    <w:p w14:paraId="178B7645" w14:textId="24790A36" w:rsidR="00FE43E2" w:rsidRPr="009436FB" w:rsidRDefault="00577C25" w:rsidP="009436FB">
      <w:pPr>
        <w:pStyle w:val="Sommario3"/>
        <w:rPr>
          <w:rFonts w:asciiTheme="minorHAnsi" w:eastAsiaTheme="minorEastAsia" w:hAnsiTheme="minorHAnsi" w:cstheme="minorBidi"/>
          <w:snapToGrid/>
          <w:sz w:val="22"/>
          <w:szCs w:val="22"/>
          <w:lang w:eastAsia="tr-TR"/>
        </w:rPr>
      </w:pPr>
      <w:hyperlink w:anchor="_Toc80296517" w:history="1">
        <w:r w:rsidR="00FE43E2" w:rsidRPr="009436FB">
          <w:rPr>
            <w:rStyle w:val="Collegamentoipertestuale"/>
            <w:lang w:val="it"/>
          </w:rPr>
          <w:t>2.2.3.</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_Toc80296517 \h </w:instrText>
        </w:r>
        <w:r w:rsidR="00FE43E2" w:rsidRPr="009436FB">
          <w:rPr>
            <w:webHidden/>
            <w:lang w:val="it"/>
          </w:rPr>
        </w:r>
        <w:r>
          <w:rPr>
            <w:webHidden/>
            <w:lang w:val="it"/>
          </w:rPr>
          <w:fldChar w:fldCharType="separate"/>
        </w:r>
        <w:r w:rsidR="00FE43E2" w:rsidRPr="009436FB">
          <w:rPr>
            <w:webHidden/>
            <w:lang w:val="it"/>
          </w:rPr>
          <w:fldChar w:fldCharType="end"/>
        </w:r>
      </w:hyperlink>
      <w:hyperlink w:anchor="_Toc80296517" w:history="1">
        <w:r w:rsidR="00FE43E2" w:rsidRPr="009436FB">
          <w:rPr>
            <w:rStyle w:val="Collegamentoipertestuale"/>
            <w:lang w:val="it"/>
          </w:rPr>
          <w:t>Termine ultimo per la presentazione delle note concettuali</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_Toc80296517 \h </w:instrText>
        </w:r>
        <w:r w:rsidR="00FE43E2" w:rsidRPr="009436FB">
          <w:rPr>
            <w:webHidden/>
            <w:lang w:val="it"/>
          </w:rPr>
        </w:r>
        <w:r>
          <w:rPr>
            <w:webHidden/>
            <w:lang w:val="it"/>
          </w:rPr>
          <w:fldChar w:fldCharType="separate"/>
        </w:r>
        <w:r w:rsidR="00FE43E2" w:rsidRPr="009436FB">
          <w:rPr>
            <w:webHidden/>
            <w:lang w:val="it"/>
          </w:rPr>
          <w:fldChar w:fldCharType="end"/>
        </w:r>
      </w:hyperlink>
      <w:hyperlink w:anchor="_Toc80296517" w:history="1">
        <w:r w:rsidR="00FE43E2" w:rsidRPr="009436FB">
          <w:rPr>
            <w:rStyle w:val="Collegamentoipertestuale"/>
            <w:lang w:val="it"/>
          </w:rPr>
          <w:t>21</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_Toc80296517 \h </w:instrText>
        </w:r>
        <w:r w:rsidR="00FE43E2" w:rsidRPr="009436FB">
          <w:rPr>
            <w:webHidden/>
            <w:lang w:val="it"/>
          </w:rPr>
        </w:r>
        <w:r>
          <w:rPr>
            <w:webHidden/>
            <w:lang w:val="it"/>
          </w:rPr>
          <w:fldChar w:fldCharType="separate"/>
        </w:r>
        <w:r w:rsidR="00FE43E2" w:rsidRPr="009436FB">
          <w:rPr>
            <w:webHidden/>
            <w:lang w:val="it"/>
          </w:rPr>
          <w:fldChar w:fldCharType="end"/>
        </w:r>
      </w:hyperlink>
    </w:p>
    <w:p w14:paraId="5C44F248" w14:textId="01837158" w:rsidR="00FE43E2" w:rsidRPr="009436FB" w:rsidRDefault="00577C25" w:rsidP="009436FB">
      <w:pPr>
        <w:pStyle w:val="Sommario3"/>
        <w:rPr>
          <w:rFonts w:asciiTheme="minorHAnsi" w:eastAsiaTheme="minorEastAsia" w:hAnsiTheme="minorHAnsi" w:cstheme="minorBidi"/>
          <w:snapToGrid/>
          <w:sz w:val="22"/>
          <w:szCs w:val="22"/>
          <w:lang w:eastAsia="tr-TR"/>
        </w:rPr>
      </w:pPr>
      <w:hyperlink w:anchor="_Toc80296518" w:history="1">
        <w:r w:rsidR="00FE43E2" w:rsidRPr="009436FB">
          <w:rPr>
            <w:rStyle w:val="Collegamentoipertestuale"/>
            <w:lang w:val="it"/>
          </w:rPr>
          <w:t>2.2.4.</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_Toc80296518 \h </w:instrText>
        </w:r>
        <w:r w:rsidR="00FE43E2" w:rsidRPr="009436FB">
          <w:rPr>
            <w:webHidden/>
            <w:lang w:val="it"/>
          </w:rPr>
        </w:r>
        <w:r>
          <w:rPr>
            <w:webHidden/>
            <w:lang w:val="it"/>
          </w:rPr>
          <w:fldChar w:fldCharType="separate"/>
        </w:r>
        <w:r w:rsidR="00FE43E2" w:rsidRPr="009436FB">
          <w:rPr>
            <w:webHidden/>
            <w:lang w:val="it"/>
          </w:rPr>
          <w:fldChar w:fldCharType="end"/>
        </w:r>
      </w:hyperlink>
      <w:hyperlink w:anchor="_Toc80296518" w:history="1">
        <w:r w:rsidR="00FE43E2" w:rsidRPr="009436FB">
          <w:rPr>
            <w:rStyle w:val="Collegamentoipertestuale"/>
            <w:lang w:val="it"/>
          </w:rPr>
          <w:t>Ulteriori informazioni sulle note concettuali</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_Toc80296518 \h </w:instrText>
        </w:r>
        <w:r w:rsidR="00FE43E2" w:rsidRPr="009436FB">
          <w:rPr>
            <w:webHidden/>
            <w:lang w:val="it"/>
          </w:rPr>
        </w:r>
        <w:r>
          <w:rPr>
            <w:webHidden/>
            <w:lang w:val="it"/>
          </w:rPr>
          <w:fldChar w:fldCharType="separate"/>
        </w:r>
        <w:r w:rsidR="00FE43E2" w:rsidRPr="009436FB">
          <w:rPr>
            <w:webHidden/>
            <w:lang w:val="it"/>
          </w:rPr>
          <w:fldChar w:fldCharType="end"/>
        </w:r>
      </w:hyperlink>
      <w:hyperlink w:anchor="_Toc80296518" w:history="1">
        <w:r w:rsidR="00FE43E2" w:rsidRPr="009436FB">
          <w:rPr>
            <w:rStyle w:val="Collegamentoipertestuale"/>
            <w:lang w:val="it"/>
          </w:rPr>
          <w:t>21</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_Toc80296518 \h </w:instrText>
        </w:r>
        <w:r w:rsidR="00FE43E2" w:rsidRPr="009436FB">
          <w:rPr>
            <w:webHidden/>
            <w:lang w:val="it"/>
          </w:rPr>
        </w:r>
        <w:r>
          <w:rPr>
            <w:webHidden/>
            <w:lang w:val="it"/>
          </w:rPr>
          <w:fldChar w:fldCharType="separate"/>
        </w:r>
        <w:r w:rsidR="00FE43E2" w:rsidRPr="009436FB">
          <w:rPr>
            <w:webHidden/>
            <w:lang w:val="it"/>
          </w:rPr>
          <w:fldChar w:fldCharType="end"/>
        </w:r>
      </w:hyperlink>
    </w:p>
    <w:p w14:paraId="5C0F9D5B" w14:textId="573C5B8A" w:rsidR="00FE43E2" w:rsidRPr="009436FB" w:rsidRDefault="00577C25" w:rsidP="009436FB">
      <w:pPr>
        <w:pStyle w:val="Sommario3"/>
        <w:rPr>
          <w:rFonts w:asciiTheme="minorHAnsi" w:eastAsiaTheme="minorEastAsia" w:hAnsiTheme="minorHAnsi" w:cstheme="minorBidi"/>
          <w:snapToGrid/>
          <w:sz w:val="22"/>
          <w:szCs w:val="22"/>
          <w:lang w:eastAsia="tr-TR"/>
        </w:rPr>
      </w:pPr>
      <w:hyperlink w:anchor="_Toc80296519" w:history="1">
        <w:r w:rsidR="00FE43E2" w:rsidRPr="009436FB">
          <w:rPr>
            <w:rStyle w:val="Collegamentoipertestuale"/>
            <w:lang w:val="it"/>
          </w:rPr>
          <w:t>2.2.5.</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_Toc80296519 \h </w:instrText>
        </w:r>
        <w:r w:rsidR="00FE43E2" w:rsidRPr="009436FB">
          <w:rPr>
            <w:webHidden/>
            <w:lang w:val="it"/>
          </w:rPr>
        </w:r>
        <w:r>
          <w:rPr>
            <w:webHidden/>
            <w:lang w:val="it"/>
          </w:rPr>
          <w:fldChar w:fldCharType="separate"/>
        </w:r>
        <w:r w:rsidR="00FE43E2" w:rsidRPr="009436FB">
          <w:rPr>
            <w:webHidden/>
            <w:lang w:val="it"/>
          </w:rPr>
          <w:fldChar w:fldCharType="end"/>
        </w:r>
      </w:hyperlink>
      <w:hyperlink w:anchor="_Toc80296519" w:history="1">
        <w:r w:rsidR="00FE43E2" w:rsidRPr="009436FB">
          <w:rPr>
            <w:rStyle w:val="Collegamentoipertestuale"/>
            <w:lang w:val="it"/>
          </w:rPr>
          <w:t>Applicazioni complete</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_Toc80296519 \h </w:instrText>
        </w:r>
        <w:r w:rsidR="00FE43E2" w:rsidRPr="009436FB">
          <w:rPr>
            <w:webHidden/>
            <w:lang w:val="it"/>
          </w:rPr>
        </w:r>
        <w:r>
          <w:rPr>
            <w:webHidden/>
            <w:lang w:val="it"/>
          </w:rPr>
          <w:fldChar w:fldCharType="separate"/>
        </w:r>
        <w:r w:rsidR="00FE43E2" w:rsidRPr="009436FB">
          <w:rPr>
            <w:webHidden/>
            <w:lang w:val="it"/>
          </w:rPr>
          <w:fldChar w:fldCharType="end"/>
        </w:r>
      </w:hyperlink>
      <w:hyperlink w:anchor="_Toc80296519" w:history="1">
        <w:r w:rsidR="00FE43E2" w:rsidRPr="009436FB">
          <w:rPr>
            <w:rStyle w:val="Collegamentoipertestuale"/>
            <w:lang w:val="it"/>
          </w:rPr>
          <w:t>22</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_Toc80296519 \h </w:instrText>
        </w:r>
        <w:r w:rsidR="00FE43E2" w:rsidRPr="009436FB">
          <w:rPr>
            <w:webHidden/>
            <w:lang w:val="it"/>
          </w:rPr>
        </w:r>
        <w:r>
          <w:rPr>
            <w:webHidden/>
            <w:lang w:val="it"/>
          </w:rPr>
          <w:fldChar w:fldCharType="separate"/>
        </w:r>
        <w:r w:rsidR="00FE43E2" w:rsidRPr="009436FB">
          <w:rPr>
            <w:webHidden/>
            <w:lang w:val="it"/>
          </w:rPr>
          <w:fldChar w:fldCharType="end"/>
        </w:r>
      </w:hyperlink>
    </w:p>
    <w:p w14:paraId="5E1486CC" w14:textId="6553F520" w:rsidR="00FE43E2" w:rsidRPr="009436FB" w:rsidRDefault="00577C25" w:rsidP="009436FB">
      <w:pPr>
        <w:pStyle w:val="Sommario3"/>
        <w:rPr>
          <w:rFonts w:asciiTheme="minorHAnsi" w:eastAsiaTheme="minorEastAsia" w:hAnsiTheme="minorHAnsi" w:cstheme="minorBidi"/>
          <w:snapToGrid/>
          <w:sz w:val="22"/>
          <w:szCs w:val="22"/>
          <w:lang w:eastAsia="tr-TR"/>
        </w:rPr>
      </w:pPr>
      <w:hyperlink w:anchor="_Toc80296520" w:history="1">
        <w:r w:rsidR="00FE43E2" w:rsidRPr="009436FB">
          <w:rPr>
            <w:rStyle w:val="Collegamentoipertestuale"/>
            <w:lang w:val="it"/>
          </w:rPr>
          <w:t>2.2.6.</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_Toc80296520 \h </w:instrText>
        </w:r>
        <w:r w:rsidR="00FE43E2" w:rsidRPr="009436FB">
          <w:rPr>
            <w:webHidden/>
            <w:lang w:val="it"/>
          </w:rPr>
        </w:r>
        <w:r>
          <w:rPr>
            <w:webHidden/>
            <w:lang w:val="it"/>
          </w:rPr>
          <w:fldChar w:fldCharType="separate"/>
        </w:r>
        <w:r w:rsidR="00FE43E2" w:rsidRPr="009436FB">
          <w:rPr>
            <w:webHidden/>
            <w:lang w:val="it"/>
          </w:rPr>
          <w:fldChar w:fldCharType="end"/>
        </w:r>
      </w:hyperlink>
      <w:hyperlink w:anchor="_Toc80296520" w:history="1">
        <w:r w:rsidR="00FE43E2" w:rsidRPr="009436FB">
          <w:rPr>
            <w:rStyle w:val="Collegamentoipertestuale"/>
            <w:lang w:val="it"/>
          </w:rPr>
          <w:t>Dove e come inviare le candidature complete</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_Toc80296520 \h </w:instrText>
        </w:r>
        <w:r w:rsidR="00FE43E2" w:rsidRPr="009436FB">
          <w:rPr>
            <w:webHidden/>
            <w:lang w:val="it"/>
          </w:rPr>
        </w:r>
        <w:r>
          <w:rPr>
            <w:webHidden/>
            <w:lang w:val="it"/>
          </w:rPr>
          <w:fldChar w:fldCharType="separate"/>
        </w:r>
        <w:r w:rsidR="00FE43E2" w:rsidRPr="009436FB">
          <w:rPr>
            <w:webHidden/>
            <w:lang w:val="it"/>
          </w:rPr>
          <w:fldChar w:fldCharType="end"/>
        </w:r>
      </w:hyperlink>
      <w:hyperlink w:anchor="_Toc80296520" w:history="1">
        <w:r w:rsidR="00FE43E2" w:rsidRPr="009436FB">
          <w:rPr>
            <w:rStyle w:val="Collegamentoipertestuale"/>
            <w:lang w:val="it"/>
          </w:rPr>
          <w:t>22</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_Toc80296520 \h </w:instrText>
        </w:r>
        <w:r w:rsidR="00FE43E2" w:rsidRPr="009436FB">
          <w:rPr>
            <w:webHidden/>
            <w:lang w:val="it"/>
          </w:rPr>
        </w:r>
        <w:r>
          <w:rPr>
            <w:webHidden/>
            <w:lang w:val="it"/>
          </w:rPr>
          <w:fldChar w:fldCharType="separate"/>
        </w:r>
        <w:r w:rsidR="00FE43E2" w:rsidRPr="009436FB">
          <w:rPr>
            <w:webHidden/>
            <w:lang w:val="it"/>
          </w:rPr>
          <w:fldChar w:fldCharType="end"/>
        </w:r>
      </w:hyperlink>
    </w:p>
    <w:p w14:paraId="548418AC" w14:textId="67B1D3CB" w:rsidR="00FE43E2" w:rsidRPr="009436FB" w:rsidRDefault="00577C25" w:rsidP="009436FB">
      <w:pPr>
        <w:pStyle w:val="Sommario3"/>
        <w:rPr>
          <w:rFonts w:asciiTheme="minorHAnsi" w:eastAsiaTheme="minorEastAsia" w:hAnsiTheme="minorHAnsi" w:cstheme="minorBidi"/>
          <w:snapToGrid/>
          <w:sz w:val="22"/>
          <w:szCs w:val="22"/>
          <w:lang w:eastAsia="tr-TR"/>
        </w:rPr>
      </w:pPr>
      <w:hyperlink w:anchor="_Toc80296521" w:history="1">
        <w:r w:rsidR="00FE43E2" w:rsidRPr="009436FB">
          <w:rPr>
            <w:rStyle w:val="Collegamentoipertestuale"/>
            <w:lang w:val="it"/>
          </w:rPr>
          <w:t>2.2.7.</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_Toc80296521 \h </w:instrText>
        </w:r>
        <w:r w:rsidR="00FE43E2" w:rsidRPr="009436FB">
          <w:rPr>
            <w:webHidden/>
            <w:lang w:val="it"/>
          </w:rPr>
        </w:r>
        <w:r>
          <w:rPr>
            <w:webHidden/>
            <w:lang w:val="it"/>
          </w:rPr>
          <w:fldChar w:fldCharType="separate"/>
        </w:r>
        <w:r w:rsidR="00FE43E2" w:rsidRPr="009436FB">
          <w:rPr>
            <w:webHidden/>
            <w:lang w:val="it"/>
          </w:rPr>
          <w:fldChar w:fldCharType="end"/>
        </w:r>
      </w:hyperlink>
      <w:hyperlink w:anchor="_Toc80296521" w:history="1">
        <w:r w:rsidR="00FE43E2" w:rsidRPr="009436FB">
          <w:rPr>
            <w:rStyle w:val="Collegamentoipertestuale"/>
            <w:lang w:val="it"/>
          </w:rPr>
          <w:t>Termine ultimo per la presentazione delle domande complete</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_Toc80296521 \h </w:instrText>
        </w:r>
        <w:r w:rsidR="00FE43E2" w:rsidRPr="009436FB">
          <w:rPr>
            <w:webHidden/>
            <w:lang w:val="it"/>
          </w:rPr>
        </w:r>
        <w:r>
          <w:rPr>
            <w:webHidden/>
            <w:lang w:val="it"/>
          </w:rPr>
          <w:fldChar w:fldCharType="separate"/>
        </w:r>
        <w:r w:rsidR="00FE43E2" w:rsidRPr="009436FB">
          <w:rPr>
            <w:webHidden/>
            <w:lang w:val="it"/>
          </w:rPr>
          <w:fldChar w:fldCharType="end"/>
        </w:r>
      </w:hyperlink>
      <w:hyperlink w:anchor="_Toc80296521" w:history="1">
        <w:r w:rsidR="00FE43E2" w:rsidRPr="009436FB">
          <w:rPr>
            <w:rStyle w:val="Collegamentoipertestuale"/>
            <w:lang w:val="it"/>
          </w:rPr>
          <w:t>23</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_Toc80296521 \h </w:instrText>
        </w:r>
        <w:r w:rsidR="00FE43E2" w:rsidRPr="009436FB">
          <w:rPr>
            <w:webHidden/>
            <w:lang w:val="it"/>
          </w:rPr>
        </w:r>
        <w:r>
          <w:rPr>
            <w:webHidden/>
            <w:lang w:val="it"/>
          </w:rPr>
          <w:fldChar w:fldCharType="separate"/>
        </w:r>
        <w:r w:rsidR="00FE43E2" w:rsidRPr="009436FB">
          <w:rPr>
            <w:webHidden/>
            <w:lang w:val="it"/>
          </w:rPr>
          <w:fldChar w:fldCharType="end"/>
        </w:r>
      </w:hyperlink>
    </w:p>
    <w:p w14:paraId="6AB37325" w14:textId="094DA7D6" w:rsidR="00FE43E2" w:rsidRPr="009436FB" w:rsidRDefault="00577C25" w:rsidP="009436FB">
      <w:pPr>
        <w:pStyle w:val="Sommario3"/>
        <w:rPr>
          <w:rFonts w:asciiTheme="minorHAnsi" w:eastAsiaTheme="minorEastAsia" w:hAnsiTheme="minorHAnsi" w:cstheme="minorBidi"/>
          <w:snapToGrid/>
          <w:sz w:val="22"/>
          <w:szCs w:val="22"/>
          <w:lang w:eastAsia="tr-TR"/>
        </w:rPr>
      </w:pPr>
      <w:hyperlink w:anchor="_Toc80296522" w:history="1">
        <w:r w:rsidR="00FE43E2" w:rsidRPr="009436FB">
          <w:rPr>
            <w:rStyle w:val="Collegamentoipertestuale"/>
            <w:lang w:val="it"/>
          </w:rPr>
          <w:t>2.2.8.</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_Toc80296522 \h </w:instrText>
        </w:r>
        <w:r w:rsidR="00FE43E2" w:rsidRPr="009436FB">
          <w:rPr>
            <w:webHidden/>
            <w:lang w:val="it"/>
          </w:rPr>
        </w:r>
        <w:r>
          <w:rPr>
            <w:webHidden/>
            <w:lang w:val="it"/>
          </w:rPr>
          <w:fldChar w:fldCharType="separate"/>
        </w:r>
        <w:r w:rsidR="00FE43E2" w:rsidRPr="009436FB">
          <w:rPr>
            <w:webHidden/>
            <w:lang w:val="it"/>
          </w:rPr>
          <w:fldChar w:fldCharType="end"/>
        </w:r>
      </w:hyperlink>
      <w:hyperlink w:anchor="_Toc80296522" w:history="1">
        <w:r w:rsidR="00FE43E2" w:rsidRPr="009436FB">
          <w:rPr>
            <w:rStyle w:val="Collegamentoipertestuale"/>
            <w:lang w:val="it"/>
          </w:rPr>
          <w:t>Ulteriori informazioni sulle domande complete</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_Toc80296522 \h </w:instrText>
        </w:r>
        <w:r w:rsidR="00FE43E2" w:rsidRPr="009436FB">
          <w:rPr>
            <w:webHidden/>
            <w:lang w:val="it"/>
          </w:rPr>
        </w:r>
        <w:r>
          <w:rPr>
            <w:webHidden/>
            <w:lang w:val="it"/>
          </w:rPr>
          <w:fldChar w:fldCharType="separate"/>
        </w:r>
        <w:r w:rsidR="00FE43E2" w:rsidRPr="009436FB">
          <w:rPr>
            <w:webHidden/>
            <w:lang w:val="it"/>
          </w:rPr>
          <w:fldChar w:fldCharType="end"/>
        </w:r>
      </w:hyperlink>
      <w:hyperlink w:anchor="_Toc80296522" w:history="1">
        <w:r w:rsidR="00FE43E2" w:rsidRPr="009436FB">
          <w:rPr>
            <w:rStyle w:val="Collegamentoipertestuale"/>
            <w:lang w:val="it"/>
          </w:rPr>
          <w:t>24</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_Toc80296522 \h </w:instrText>
        </w:r>
        <w:r w:rsidR="00FE43E2" w:rsidRPr="009436FB">
          <w:rPr>
            <w:webHidden/>
            <w:lang w:val="it"/>
          </w:rPr>
        </w:r>
        <w:r>
          <w:rPr>
            <w:webHidden/>
            <w:lang w:val="it"/>
          </w:rPr>
          <w:fldChar w:fldCharType="separate"/>
        </w:r>
        <w:r w:rsidR="00FE43E2" w:rsidRPr="009436FB">
          <w:rPr>
            <w:webHidden/>
            <w:lang w:val="it"/>
          </w:rPr>
          <w:fldChar w:fldCharType="end"/>
        </w:r>
      </w:hyperlink>
    </w:p>
    <w:p w14:paraId="01554B88" w14:textId="5B9D5D38" w:rsidR="00FE43E2" w:rsidRPr="009436FB" w:rsidRDefault="00577C25" w:rsidP="009436FB">
      <w:pPr>
        <w:pStyle w:val="Sommario2"/>
        <w:rPr>
          <w:rFonts w:asciiTheme="minorHAnsi" w:eastAsiaTheme="minorEastAsia" w:hAnsiTheme="minorHAnsi" w:cstheme="minorBidi"/>
          <w:noProof/>
          <w:snapToGrid/>
          <w:szCs w:val="22"/>
          <w:lang w:eastAsia="tr-TR"/>
        </w:rPr>
      </w:pPr>
      <w:hyperlink w:anchor="_Toc80296523" w:history="1">
        <w:r w:rsidR="00FE43E2" w:rsidRPr="009436FB">
          <w:rPr>
            <w:rStyle w:val="Collegamentoipertestuale"/>
            <w:noProof/>
            <w:lang w:val="it"/>
          </w:rPr>
          <w:t>2.3.Valutazione e selezione delle candidature</w:t>
        </w:r>
        <w:r w:rsidR="00FE43E2" w:rsidRPr="009436FB">
          <w:rPr>
            <w:noProof/>
            <w:snapToGrid/>
            <w:szCs w:val="22"/>
            <w:lang w:val="it"/>
          </w:rPr>
          <w:tab/>
        </w:r>
        <w:r w:rsidR="00FE43E2" w:rsidRPr="009436FB">
          <w:rPr>
            <w:noProof/>
            <w:webHidden/>
            <w:lang w:val="it"/>
          </w:rPr>
          <w:tab/>
        </w:r>
        <w:r w:rsidR="00FE43E2" w:rsidRPr="009436FB">
          <w:rPr>
            <w:noProof/>
            <w:webHidden/>
            <w:lang w:val="it"/>
          </w:rPr>
          <w:fldChar w:fldCharType="begin"/>
        </w:r>
        <w:r w:rsidR="00FE43E2" w:rsidRPr="009436FB">
          <w:rPr>
            <w:noProof/>
            <w:webHidden/>
            <w:lang w:val="it"/>
          </w:rPr>
          <w:instrText xml:space="preserve"> PAGEREF _Toc80296523 \h </w:instrText>
        </w:r>
        <w:r w:rsidR="00FE43E2" w:rsidRPr="009436FB">
          <w:rPr>
            <w:noProof/>
            <w:webHidden/>
            <w:lang w:val="it"/>
          </w:rPr>
        </w:r>
        <w:r>
          <w:rPr>
            <w:noProof/>
            <w:webHidden/>
            <w:lang w:val="it"/>
          </w:rPr>
          <w:fldChar w:fldCharType="separate"/>
        </w:r>
        <w:r w:rsidR="00FE43E2" w:rsidRPr="009436FB">
          <w:rPr>
            <w:noProof/>
            <w:webHidden/>
            <w:lang w:val="it"/>
          </w:rPr>
          <w:fldChar w:fldCharType="end"/>
        </w:r>
      </w:hyperlink>
      <w:hyperlink w:anchor="_Toc80296523" w:history="1">
        <w:r w:rsidR="00FE43E2" w:rsidRPr="009436FB">
          <w:rPr>
            <w:rStyle w:val="Collegamentoipertestuale"/>
            <w:noProof/>
            <w:lang w:val="it"/>
          </w:rPr>
          <w:t>24</w:t>
        </w:r>
        <w:r w:rsidR="00FE43E2" w:rsidRPr="009436FB">
          <w:rPr>
            <w:noProof/>
            <w:snapToGrid/>
            <w:szCs w:val="22"/>
            <w:lang w:val="it"/>
          </w:rPr>
          <w:tab/>
        </w:r>
        <w:r w:rsidR="00FE43E2" w:rsidRPr="009436FB">
          <w:rPr>
            <w:noProof/>
            <w:webHidden/>
            <w:lang w:val="it"/>
          </w:rPr>
          <w:tab/>
        </w:r>
        <w:r w:rsidR="00FE43E2" w:rsidRPr="009436FB">
          <w:rPr>
            <w:noProof/>
            <w:webHidden/>
            <w:lang w:val="it"/>
          </w:rPr>
          <w:fldChar w:fldCharType="begin"/>
        </w:r>
        <w:r w:rsidR="00FE43E2" w:rsidRPr="009436FB">
          <w:rPr>
            <w:noProof/>
            <w:webHidden/>
            <w:lang w:val="it"/>
          </w:rPr>
          <w:instrText xml:space="preserve"> PAGEREF _Toc80296523 \h </w:instrText>
        </w:r>
        <w:r w:rsidR="00FE43E2" w:rsidRPr="009436FB">
          <w:rPr>
            <w:noProof/>
            <w:webHidden/>
            <w:lang w:val="it"/>
          </w:rPr>
        </w:r>
        <w:r>
          <w:rPr>
            <w:noProof/>
            <w:webHidden/>
            <w:lang w:val="it"/>
          </w:rPr>
          <w:fldChar w:fldCharType="separate"/>
        </w:r>
        <w:r w:rsidR="00FE43E2" w:rsidRPr="009436FB">
          <w:rPr>
            <w:noProof/>
            <w:webHidden/>
            <w:lang w:val="it"/>
          </w:rPr>
          <w:fldChar w:fldCharType="end"/>
        </w:r>
      </w:hyperlink>
    </w:p>
    <w:p w14:paraId="403F41E6" w14:textId="1C24917D" w:rsidR="00FE43E2" w:rsidRPr="009436FB" w:rsidRDefault="00577C25" w:rsidP="009436FB">
      <w:pPr>
        <w:pStyle w:val="Sommario2"/>
        <w:rPr>
          <w:rFonts w:asciiTheme="minorHAnsi" w:eastAsiaTheme="minorEastAsia" w:hAnsiTheme="minorHAnsi" w:cstheme="minorBidi"/>
          <w:noProof/>
          <w:snapToGrid/>
          <w:szCs w:val="22"/>
          <w:lang w:eastAsia="tr-TR"/>
        </w:rPr>
      </w:pPr>
      <w:hyperlink w:anchor="_Toc80296524" w:history="1">
        <w:r w:rsidR="00FE43E2" w:rsidRPr="009436FB">
          <w:rPr>
            <w:rStyle w:val="Collegamentoipertestuale"/>
            <w:noProof/>
            <w:lang w:val="it"/>
          </w:rPr>
          <w:t>2.4.Presentazione dei documenti giustificativi per le domande selezionate provvisoriamente</w:t>
        </w:r>
        <w:r w:rsidR="00FE43E2" w:rsidRPr="009436FB">
          <w:rPr>
            <w:noProof/>
            <w:snapToGrid/>
            <w:szCs w:val="22"/>
            <w:lang w:val="it"/>
          </w:rPr>
          <w:tab/>
        </w:r>
        <w:r w:rsidR="00FE43E2" w:rsidRPr="009436FB">
          <w:rPr>
            <w:noProof/>
            <w:webHidden/>
            <w:lang w:val="it"/>
          </w:rPr>
          <w:tab/>
        </w:r>
        <w:r w:rsidR="00FE43E2" w:rsidRPr="009436FB">
          <w:rPr>
            <w:noProof/>
            <w:webHidden/>
            <w:lang w:val="it"/>
          </w:rPr>
          <w:fldChar w:fldCharType="begin"/>
        </w:r>
        <w:r w:rsidR="00FE43E2" w:rsidRPr="009436FB">
          <w:rPr>
            <w:noProof/>
            <w:webHidden/>
            <w:lang w:val="it"/>
          </w:rPr>
          <w:instrText xml:space="preserve"> PAGEREF _Toc80296524 \h </w:instrText>
        </w:r>
        <w:r w:rsidR="00FE43E2" w:rsidRPr="009436FB">
          <w:rPr>
            <w:noProof/>
            <w:webHidden/>
            <w:lang w:val="it"/>
          </w:rPr>
        </w:r>
        <w:r>
          <w:rPr>
            <w:noProof/>
            <w:webHidden/>
            <w:lang w:val="it"/>
          </w:rPr>
          <w:fldChar w:fldCharType="separate"/>
        </w:r>
        <w:r w:rsidR="00FE43E2" w:rsidRPr="009436FB">
          <w:rPr>
            <w:noProof/>
            <w:webHidden/>
            <w:lang w:val="it"/>
          </w:rPr>
          <w:fldChar w:fldCharType="end"/>
        </w:r>
      </w:hyperlink>
      <w:hyperlink w:anchor="_Toc80296524" w:history="1">
        <w:r w:rsidR="00FE43E2" w:rsidRPr="009436FB">
          <w:rPr>
            <w:rStyle w:val="Collegamentoipertestuale"/>
            <w:noProof/>
            <w:lang w:val="it"/>
          </w:rPr>
          <w:t>28</w:t>
        </w:r>
        <w:r w:rsidR="00FE43E2" w:rsidRPr="009436FB">
          <w:rPr>
            <w:noProof/>
            <w:snapToGrid/>
            <w:szCs w:val="22"/>
            <w:lang w:val="it"/>
          </w:rPr>
          <w:tab/>
        </w:r>
        <w:r w:rsidR="00FE43E2" w:rsidRPr="009436FB">
          <w:rPr>
            <w:noProof/>
            <w:webHidden/>
            <w:lang w:val="it"/>
          </w:rPr>
          <w:tab/>
        </w:r>
        <w:r w:rsidR="00FE43E2" w:rsidRPr="009436FB">
          <w:rPr>
            <w:noProof/>
            <w:webHidden/>
            <w:lang w:val="it"/>
          </w:rPr>
          <w:fldChar w:fldCharType="begin"/>
        </w:r>
        <w:r w:rsidR="00FE43E2" w:rsidRPr="009436FB">
          <w:rPr>
            <w:noProof/>
            <w:webHidden/>
            <w:lang w:val="it"/>
          </w:rPr>
          <w:instrText xml:space="preserve"> PAGEREF _Toc80296524 \h </w:instrText>
        </w:r>
        <w:r w:rsidR="00FE43E2" w:rsidRPr="009436FB">
          <w:rPr>
            <w:noProof/>
            <w:webHidden/>
            <w:lang w:val="it"/>
          </w:rPr>
        </w:r>
        <w:r>
          <w:rPr>
            <w:noProof/>
            <w:webHidden/>
            <w:lang w:val="it"/>
          </w:rPr>
          <w:fldChar w:fldCharType="separate"/>
        </w:r>
        <w:r w:rsidR="00FE43E2" w:rsidRPr="009436FB">
          <w:rPr>
            <w:noProof/>
            <w:webHidden/>
            <w:lang w:val="it"/>
          </w:rPr>
          <w:fldChar w:fldCharType="end"/>
        </w:r>
      </w:hyperlink>
    </w:p>
    <w:p w14:paraId="55CFF5D0" w14:textId="6793BAEB" w:rsidR="00FE43E2" w:rsidRPr="009436FB" w:rsidRDefault="00577C25" w:rsidP="009436FB">
      <w:pPr>
        <w:pStyle w:val="Sommario2"/>
        <w:rPr>
          <w:rFonts w:asciiTheme="minorHAnsi" w:eastAsiaTheme="minorEastAsia" w:hAnsiTheme="minorHAnsi" w:cstheme="minorBidi"/>
          <w:noProof/>
          <w:snapToGrid/>
          <w:szCs w:val="22"/>
          <w:lang w:eastAsia="tr-TR"/>
        </w:rPr>
      </w:pPr>
      <w:hyperlink w:anchor="_Toc80296525" w:history="1">
        <w:r w:rsidR="00FE43E2" w:rsidRPr="009436FB">
          <w:rPr>
            <w:rStyle w:val="Collegamentoipertestuale"/>
            <w:noProof/>
            <w:lang w:val="it"/>
          </w:rPr>
          <w:t>2.5.Notifica della decisione dell'amministrazione aggiudicatrice</w:t>
        </w:r>
        <w:r w:rsidR="00FE43E2" w:rsidRPr="009436FB">
          <w:rPr>
            <w:noProof/>
            <w:snapToGrid/>
            <w:szCs w:val="22"/>
            <w:lang w:val="it"/>
          </w:rPr>
          <w:tab/>
        </w:r>
        <w:r w:rsidR="00FE43E2" w:rsidRPr="009436FB">
          <w:rPr>
            <w:noProof/>
            <w:webHidden/>
            <w:lang w:val="it"/>
          </w:rPr>
          <w:tab/>
        </w:r>
        <w:r w:rsidR="00FE43E2" w:rsidRPr="009436FB">
          <w:rPr>
            <w:noProof/>
            <w:webHidden/>
            <w:lang w:val="it"/>
          </w:rPr>
          <w:fldChar w:fldCharType="begin"/>
        </w:r>
        <w:r w:rsidR="00FE43E2" w:rsidRPr="009436FB">
          <w:rPr>
            <w:noProof/>
            <w:webHidden/>
            <w:lang w:val="it"/>
          </w:rPr>
          <w:instrText xml:space="preserve"> PAGEREF _Toc80296525 \h </w:instrText>
        </w:r>
        <w:r w:rsidR="00FE43E2" w:rsidRPr="009436FB">
          <w:rPr>
            <w:noProof/>
            <w:webHidden/>
            <w:lang w:val="it"/>
          </w:rPr>
        </w:r>
        <w:r>
          <w:rPr>
            <w:noProof/>
            <w:webHidden/>
            <w:lang w:val="it"/>
          </w:rPr>
          <w:fldChar w:fldCharType="separate"/>
        </w:r>
        <w:r w:rsidR="00FE43E2" w:rsidRPr="009436FB">
          <w:rPr>
            <w:noProof/>
            <w:webHidden/>
            <w:lang w:val="it"/>
          </w:rPr>
          <w:fldChar w:fldCharType="end"/>
        </w:r>
      </w:hyperlink>
      <w:hyperlink w:anchor="_Toc80296525" w:history="1">
        <w:r w:rsidR="00FE43E2" w:rsidRPr="009436FB">
          <w:rPr>
            <w:rStyle w:val="Collegamentoipertestuale"/>
            <w:noProof/>
            <w:lang w:val="it"/>
          </w:rPr>
          <w:t>29</w:t>
        </w:r>
        <w:r w:rsidR="00FE43E2" w:rsidRPr="009436FB">
          <w:rPr>
            <w:noProof/>
            <w:snapToGrid/>
            <w:szCs w:val="22"/>
            <w:lang w:val="it"/>
          </w:rPr>
          <w:tab/>
        </w:r>
        <w:r w:rsidR="00FE43E2" w:rsidRPr="009436FB">
          <w:rPr>
            <w:noProof/>
            <w:webHidden/>
            <w:lang w:val="it"/>
          </w:rPr>
          <w:tab/>
        </w:r>
        <w:r w:rsidR="00FE43E2" w:rsidRPr="009436FB">
          <w:rPr>
            <w:noProof/>
            <w:webHidden/>
            <w:lang w:val="it"/>
          </w:rPr>
          <w:fldChar w:fldCharType="begin"/>
        </w:r>
        <w:r w:rsidR="00FE43E2" w:rsidRPr="009436FB">
          <w:rPr>
            <w:noProof/>
            <w:webHidden/>
            <w:lang w:val="it"/>
          </w:rPr>
          <w:instrText xml:space="preserve"> PAGEREF _Toc80296525 \h </w:instrText>
        </w:r>
        <w:r w:rsidR="00FE43E2" w:rsidRPr="009436FB">
          <w:rPr>
            <w:noProof/>
            <w:webHidden/>
            <w:lang w:val="it"/>
          </w:rPr>
        </w:r>
        <w:r>
          <w:rPr>
            <w:noProof/>
            <w:webHidden/>
            <w:lang w:val="it"/>
          </w:rPr>
          <w:fldChar w:fldCharType="separate"/>
        </w:r>
        <w:r w:rsidR="00FE43E2" w:rsidRPr="009436FB">
          <w:rPr>
            <w:noProof/>
            <w:webHidden/>
            <w:lang w:val="it"/>
          </w:rPr>
          <w:fldChar w:fldCharType="end"/>
        </w:r>
      </w:hyperlink>
    </w:p>
    <w:p w14:paraId="26160907" w14:textId="4A42DF0D" w:rsidR="00FE43E2" w:rsidRPr="009436FB" w:rsidRDefault="00577C25" w:rsidP="009436FB">
      <w:pPr>
        <w:pStyle w:val="Sommario3"/>
        <w:rPr>
          <w:rFonts w:asciiTheme="minorHAnsi" w:eastAsiaTheme="minorEastAsia" w:hAnsiTheme="minorHAnsi" w:cstheme="minorBidi"/>
          <w:snapToGrid/>
          <w:sz w:val="22"/>
          <w:szCs w:val="22"/>
          <w:lang w:eastAsia="tr-TR"/>
        </w:rPr>
      </w:pPr>
      <w:hyperlink w:anchor="_Toc80296526" w:history="1">
        <w:r w:rsidR="00FE43E2" w:rsidRPr="009436FB">
          <w:rPr>
            <w:rStyle w:val="Collegamentoipertestuale"/>
            <w:lang w:val="it"/>
          </w:rPr>
          <w:t>2.5.1.</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_Toc80296526 \h </w:instrText>
        </w:r>
        <w:r w:rsidR="00FE43E2" w:rsidRPr="009436FB">
          <w:rPr>
            <w:webHidden/>
            <w:lang w:val="it"/>
          </w:rPr>
        </w:r>
        <w:r>
          <w:rPr>
            <w:webHidden/>
            <w:lang w:val="it"/>
          </w:rPr>
          <w:fldChar w:fldCharType="separate"/>
        </w:r>
        <w:r w:rsidR="00FE43E2" w:rsidRPr="009436FB">
          <w:rPr>
            <w:webHidden/>
            <w:lang w:val="it"/>
          </w:rPr>
          <w:fldChar w:fldCharType="end"/>
        </w:r>
      </w:hyperlink>
      <w:hyperlink w:anchor="_Toc80296526" w:history="1">
        <w:r w:rsidR="00FE43E2" w:rsidRPr="009436FB">
          <w:rPr>
            <w:rStyle w:val="Collegamentoipertestuale"/>
            <w:lang w:val="it"/>
          </w:rPr>
          <w:t>Contenuto della decisione</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_Toc80296526 \h </w:instrText>
        </w:r>
        <w:r w:rsidR="00FE43E2" w:rsidRPr="009436FB">
          <w:rPr>
            <w:webHidden/>
            <w:lang w:val="it"/>
          </w:rPr>
        </w:r>
        <w:r>
          <w:rPr>
            <w:webHidden/>
            <w:lang w:val="it"/>
          </w:rPr>
          <w:fldChar w:fldCharType="separate"/>
        </w:r>
        <w:r w:rsidR="00FE43E2" w:rsidRPr="009436FB">
          <w:rPr>
            <w:webHidden/>
            <w:lang w:val="it"/>
          </w:rPr>
          <w:fldChar w:fldCharType="end"/>
        </w:r>
      </w:hyperlink>
      <w:hyperlink w:anchor="_Toc80296526" w:history="1">
        <w:r w:rsidR="00FE43E2" w:rsidRPr="009436FB">
          <w:rPr>
            <w:rStyle w:val="Collegamentoipertestuale"/>
            <w:lang w:val="it"/>
          </w:rPr>
          <w:t>29</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_Toc80296526 \h </w:instrText>
        </w:r>
        <w:r w:rsidR="00FE43E2" w:rsidRPr="009436FB">
          <w:rPr>
            <w:webHidden/>
            <w:lang w:val="it"/>
          </w:rPr>
        </w:r>
        <w:r>
          <w:rPr>
            <w:webHidden/>
            <w:lang w:val="it"/>
          </w:rPr>
          <w:fldChar w:fldCharType="separate"/>
        </w:r>
        <w:r w:rsidR="00FE43E2" w:rsidRPr="009436FB">
          <w:rPr>
            <w:webHidden/>
            <w:lang w:val="it"/>
          </w:rPr>
          <w:fldChar w:fldCharType="end"/>
        </w:r>
      </w:hyperlink>
    </w:p>
    <w:p w14:paraId="36650A90" w14:textId="321F1FC4" w:rsidR="00FE43E2" w:rsidRPr="009436FB" w:rsidRDefault="00577C25" w:rsidP="009436FB">
      <w:pPr>
        <w:pStyle w:val="Sommario3"/>
        <w:rPr>
          <w:rFonts w:asciiTheme="minorHAnsi" w:eastAsiaTheme="minorEastAsia" w:hAnsiTheme="minorHAnsi" w:cstheme="minorBidi"/>
          <w:snapToGrid/>
          <w:sz w:val="22"/>
          <w:szCs w:val="22"/>
          <w:lang w:eastAsia="tr-TR"/>
        </w:rPr>
      </w:pPr>
      <w:hyperlink w:anchor="_Toc80296527" w:history="1">
        <w:r w:rsidR="00FE43E2" w:rsidRPr="009436FB">
          <w:rPr>
            <w:rStyle w:val="Collegamentoipertestuale"/>
            <w:lang w:val="it"/>
          </w:rPr>
          <w:t>2.5.2.</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_Toc80296527 \h </w:instrText>
        </w:r>
        <w:r w:rsidR="00FE43E2" w:rsidRPr="009436FB">
          <w:rPr>
            <w:webHidden/>
            <w:lang w:val="it"/>
          </w:rPr>
        </w:r>
        <w:r>
          <w:rPr>
            <w:webHidden/>
            <w:lang w:val="it"/>
          </w:rPr>
          <w:fldChar w:fldCharType="separate"/>
        </w:r>
        <w:r w:rsidR="00FE43E2" w:rsidRPr="009436FB">
          <w:rPr>
            <w:webHidden/>
            <w:lang w:val="it"/>
          </w:rPr>
          <w:fldChar w:fldCharType="end"/>
        </w:r>
      </w:hyperlink>
      <w:hyperlink w:anchor="_Toc80296527" w:history="1">
        <w:r w:rsidR="00FE43E2" w:rsidRPr="009436FB">
          <w:rPr>
            <w:rStyle w:val="Collegamentoipertestuale"/>
            <w:lang w:val="it"/>
          </w:rPr>
          <w:t>Orario indicativo</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_Toc80296527 \h </w:instrText>
        </w:r>
        <w:r w:rsidR="00FE43E2" w:rsidRPr="009436FB">
          <w:rPr>
            <w:webHidden/>
            <w:lang w:val="it"/>
          </w:rPr>
        </w:r>
        <w:r>
          <w:rPr>
            <w:webHidden/>
            <w:lang w:val="it"/>
          </w:rPr>
          <w:fldChar w:fldCharType="separate"/>
        </w:r>
        <w:r w:rsidR="00FE43E2" w:rsidRPr="009436FB">
          <w:rPr>
            <w:webHidden/>
            <w:lang w:val="it"/>
          </w:rPr>
          <w:fldChar w:fldCharType="end"/>
        </w:r>
      </w:hyperlink>
      <w:hyperlink w:anchor="_Toc80296527" w:history="1">
        <w:r w:rsidR="00FE43E2" w:rsidRPr="009436FB">
          <w:rPr>
            <w:rStyle w:val="Collegamentoipertestuale"/>
            <w:lang w:val="it"/>
          </w:rPr>
          <w:t>29</w:t>
        </w:r>
        <w:r w:rsidR="00FE43E2" w:rsidRPr="009436FB">
          <w:rPr>
            <w:snapToGrid/>
            <w:sz w:val="22"/>
            <w:szCs w:val="22"/>
            <w:lang w:val="it"/>
          </w:rPr>
          <w:tab/>
        </w:r>
        <w:r w:rsidR="00FE43E2" w:rsidRPr="009436FB">
          <w:rPr>
            <w:webHidden/>
            <w:lang w:val="it"/>
          </w:rPr>
          <w:tab/>
        </w:r>
        <w:r w:rsidR="00FE43E2" w:rsidRPr="009436FB">
          <w:rPr>
            <w:webHidden/>
            <w:lang w:val="it"/>
          </w:rPr>
          <w:fldChar w:fldCharType="begin"/>
        </w:r>
        <w:r w:rsidR="00FE43E2" w:rsidRPr="009436FB">
          <w:rPr>
            <w:webHidden/>
            <w:lang w:val="it"/>
          </w:rPr>
          <w:instrText xml:space="preserve"> PAGEREF _Toc80296527 \h </w:instrText>
        </w:r>
        <w:r w:rsidR="00FE43E2" w:rsidRPr="009436FB">
          <w:rPr>
            <w:webHidden/>
            <w:lang w:val="it"/>
          </w:rPr>
        </w:r>
        <w:r>
          <w:rPr>
            <w:webHidden/>
            <w:lang w:val="it"/>
          </w:rPr>
          <w:fldChar w:fldCharType="separate"/>
        </w:r>
        <w:r w:rsidR="00FE43E2" w:rsidRPr="009436FB">
          <w:rPr>
            <w:webHidden/>
            <w:lang w:val="it"/>
          </w:rPr>
          <w:fldChar w:fldCharType="end"/>
        </w:r>
      </w:hyperlink>
    </w:p>
    <w:p w14:paraId="5D5318EB" w14:textId="3369F7F5" w:rsidR="00FE43E2" w:rsidRPr="009436FB" w:rsidRDefault="00577C25" w:rsidP="009436FB">
      <w:pPr>
        <w:pStyle w:val="Sommario2"/>
        <w:rPr>
          <w:rFonts w:asciiTheme="minorHAnsi" w:eastAsiaTheme="minorEastAsia" w:hAnsiTheme="minorHAnsi" w:cstheme="minorBidi"/>
          <w:noProof/>
          <w:snapToGrid/>
          <w:szCs w:val="22"/>
          <w:lang w:eastAsia="tr-TR"/>
        </w:rPr>
      </w:pPr>
      <w:hyperlink w:anchor="_Toc80296528" w:history="1">
        <w:r w:rsidR="00FE43E2" w:rsidRPr="009436FB">
          <w:rPr>
            <w:rStyle w:val="Collegamentoipertestuale"/>
            <w:noProof/>
            <w:lang w:val="it"/>
          </w:rPr>
          <w:t>2.6.Condizioni di esecuzione dopo la decisione dell'amministrazione aggiudicatrice di concedere una sovvenzione</w:t>
        </w:r>
        <w:r w:rsidR="00FE43E2" w:rsidRPr="009436FB">
          <w:rPr>
            <w:noProof/>
            <w:snapToGrid/>
            <w:szCs w:val="22"/>
            <w:lang w:val="it"/>
          </w:rPr>
          <w:tab/>
        </w:r>
        <w:r w:rsidR="00FE43E2" w:rsidRPr="009436FB">
          <w:rPr>
            <w:noProof/>
            <w:webHidden/>
            <w:lang w:val="it"/>
          </w:rPr>
          <w:tab/>
        </w:r>
        <w:r w:rsidR="00FE43E2" w:rsidRPr="009436FB">
          <w:rPr>
            <w:noProof/>
            <w:webHidden/>
            <w:lang w:val="it"/>
          </w:rPr>
          <w:fldChar w:fldCharType="begin"/>
        </w:r>
        <w:r w:rsidR="00FE43E2" w:rsidRPr="009436FB">
          <w:rPr>
            <w:noProof/>
            <w:webHidden/>
            <w:lang w:val="it"/>
          </w:rPr>
          <w:instrText xml:space="preserve"> PAGEREF _Toc80296528 \h </w:instrText>
        </w:r>
        <w:r w:rsidR="00FE43E2" w:rsidRPr="009436FB">
          <w:rPr>
            <w:noProof/>
            <w:webHidden/>
            <w:lang w:val="it"/>
          </w:rPr>
        </w:r>
        <w:r>
          <w:rPr>
            <w:noProof/>
            <w:webHidden/>
            <w:lang w:val="it"/>
          </w:rPr>
          <w:fldChar w:fldCharType="separate"/>
        </w:r>
        <w:r w:rsidR="00FE43E2" w:rsidRPr="009436FB">
          <w:rPr>
            <w:noProof/>
            <w:webHidden/>
            <w:lang w:val="it"/>
          </w:rPr>
          <w:fldChar w:fldCharType="end"/>
        </w:r>
      </w:hyperlink>
      <w:hyperlink w:anchor="_Toc80296528" w:history="1">
        <w:r w:rsidR="00FE43E2" w:rsidRPr="009436FB">
          <w:rPr>
            <w:rStyle w:val="Collegamentoipertestuale"/>
            <w:noProof/>
            <w:lang w:val="it"/>
          </w:rPr>
          <w:t>30</w:t>
        </w:r>
        <w:r w:rsidR="00FE43E2" w:rsidRPr="009436FB">
          <w:rPr>
            <w:noProof/>
            <w:snapToGrid/>
            <w:szCs w:val="22"/>
            <w:lang w:val="it"/>
          </w:rPr>
          <w:lastRenderedPageBreak/>
          <w:tab/>
        </w:r>
        <w:r w:rsidR="00FE43E2" w:rsidRPr="009436FB">
          <w:rPr>
            <w:noProof/>
            <w:webHidden/>
            <w:lang w:val="it"/>
          </w:rPr>
          <w:tab/>
        </w:r>
        <w:r w:rsidR="00FE43E2" w:rsidRPr="009436FB">
          <w:rPr>
            <w:noProof/>
            <w:webHidden/>
            <w:lang w:val="it"/>
          </w:rPr>
          <w:fldChar w:fldCharType="begin"/>
        </w:r>
        <w:r w:rsidR="00FE43E2" w:rsidRPr="009436FB">
          <w:rPr>
            <w:noProof/>
            <w:webHidden/>
            <w:lang w:val="it"/>
          </w:rPr>
          <w:instrText xml:space="preserve"> PAGEREF _Toc80296528 \h </w:instrText>
        </w:r>
        <w:r w:rsidR="00FE43E2" w:rsidRPr="009436FB">
          <w:rPr>
            <w:noProof/>
            <w:webHidden/>
            <w:lang w:val="it"/>
          </w:rPr>
        </w:r>
        <w:r>
          <w:rPr>
            <w:noProof/>
            <w:webHidden/>
            <w:lang w:val="it"/>
          </w:rPr>
          <w:fldChar w:fldCharType="separate"/>
        </w:r>
        <w:r w:rsidR="00FE43E2" w:rsidRPr="009436FB">
          <w:rPr>
            <w:noProof/>
            <w:webHidden/>
            <w:lang w:val="it"/>
          </w:rPr>
          <w:fldChar w:fldCharType="end"/>
        </w:r>
      </w:hyperlink>
    </w:p>
    <w:p w14:paraId="57EFCAB5" w14:textId="373C9040" w:rsidR="00FE43E2" w:rsidRPr="009436FB" w:rsidRDefault="00577C25" w:rsidP="009436FB">
      <w:pPr>
        <w:pStyle w:val="Sommario1"/>
        <w:rPr>
          <w:rFonts w:asciiTheme="minorHAnsi" w:eastAsiaTheme="minorEastAsia" w:hAnsiTheme="minorHAnsi" w:cstheme="minorBidi"/>
          <w:noProof/>
          <w:snapToGrid/>
          <w:szCs w:val="22"/>
          <w:lang w:eastAsia="tr-TR"/>
        </w:rPr>
      </w:pPr>
      <w:hyperlink w:anchor="_Toc80296529" w:history="1">
        <w:r w:rsidR="00FE43E2" w:rsidRPr="009436FB">
          <w:rPr>
            <w:rStyle w:val="Collegamentoipertestuale"/>
            <w:noProof/>
            <w:lang w:val="it"/>
          </w:rPr>
          <w:t>3.ELENCO DEGLI ALLEGATI</w:t>
        </w:r>
        <w:r w:rsidR="00FE43E2" w:rsidRPr="009436FB">
          <w:rPr>
            <w:noProof/>
            <w:snapToGrid/>
            <w:szCs w:val="22"/>
            <w:lang w:val="it"/>
          </w:rPr>
          <w:tab/>
        </w:r>
        <w:r w:rsidR="00FE43E2" w:rsidRPr="009436FB">
          <w:rPr>
            <w:noProof/>
            <w:webHidden/>
            <w:lang w:val="it"/>
          </w:rPr>
          <w:tab/>
        </w:r>
        <w:r w:rsidR="00FE43E2" w:rsidRPr="009436FB">
          <w:rPr>
            <w:noProof/>
            <w:webHidden/>
            <w:lang w:val="it"/>
          </w:rPr>
          <w:fldChar w:fldCharType="begin"/>
        </w:r>
        <w:r w:rsidR="00FE43E2" w:rsidRPr="009436FB">
          <w:rPr>
            <w:noProof/>
            <w:webHidden/>
            <w:lang w:val="it"/>
          </w:rPr>
          <w:instrText xml:space="preserve"> PAGEREF _Toc80296529 \h </w:instrText>
        </w:r>
        <w:r w:rsidR="00FE43E2" w:rsidRPr="009436FB">
          <w:rPr>
            <w:noProof/>
            <w:webHidden/>
            <w:lang w:val="it"/>
          </w:rPr>
        </w:r>
        <w:r>
          <w:rPr>
            <w:noProof/>
            <w:webHidden/>
            <w:lang w:val="it"/>
          </w:rPr>
          <w:fldChar w:fldCharType="separate"/>
        </w:r>
        <w:r w:rsidR="00FE43E2" w:rsidRPr="009436FB">
          <w:rPr>
            <w:noProof/>
            <w:webHidden/>
            <w:lang w:val="it"/>
          </w:rPr>
          <w:fldChar w:fldCharType="end"/>
        </w:r>
      </w:hyperlink>
      <w:hyperlink w:anchor="_Toc80296529" w:history="1">
        <w:r w:rsidR="00FE43E2" w:rsidRPr="009436FB">
          <w:rPr>
            <w:rStyle w:val="Collegamentoipertestuale"/>
            <w:noProof/>
            <w:lang w:val="it"/>
          </w:rPr>
          <w:t>31</w:t>
        </w:r>
        <w:r w:rsidR="00FE43E2" w:rsidRPr="009436FB">
          <w:rPr>
            <w:noProof/>
            <w:snapToGrid/>
            <w:szCs w:val="22"/>
            <w:lang w:val="it"/>
          </w:rPr>
          <w:tab/>
        </w:r>
        <w:r w:rsidR="00FE43E2" w:rsidRPr="009436FB">
          <w:rPr>
            <w:noProof/>
            <w:webHidden/>
            <w:lang w:val="it"/>
          </w:rPr>
          <w:tab/>
        </w:r>
        <w:r w:rsidR="00FE43E2" w:rsidRPr="009436FB">
          <w:rPr>
            <w:noProof/>
            <w:webHidden/>
            <w:lang w:val="it"/>
          </w:rPr>
          <w:fldChar w:fldCharType="begin"/>
        </w:r>
        <w:r w:rsidR="00FE43E2" w:rsidRPr="009436FB">
          <w:rPr>
            <w:noProof/>
            <w:webHidden/>
            <w:lang w:val="it"/>
          </w:rPr>
          <w:instrText xml:space="preserve"> PAGEREF _Toc80296529 \h </w:instrText>
        </w:r>
        <w:r w:rsidR="00FE43E2" w:rsidRPr="009436FB">
          <w:rPr>
            <w:noProof/>
            <w:webHidden/>
            <w:lang w:val="it"/>
          </w:rPr>
        </w:r>
        <w:r>
          <w:rPr>
            <w:noProof/>
            <w:webHidden/>
            <w:lang w:val="it"/>
          </w:rPr>
          <w:fldChar w:fldCharType="separate"/>
        </w:r>
        <w:r w:rsidR="00FE43E2" w:rsidRPr="009436FB">
          <w:rPr>
            <w:noProof/>
            <w:webHidden/>
            <w:lang w:val="it"/>
          </w:rPr>
          <w:fldChar w:fldCharType="end"/>
        </w:r>
      </w:hyperlink>
    </w:p>
    <w:p w14:paraId="6298689E" w14:textId="4EFCA43F" w:rsidR="000C7926" w:rsidRPr="003D6C04" w:rsidRDefault="004B7BC2" w:rsidP="004A0C9C">
      <w:pPr>
        <w:rPr>
          <w:sz w:val="28"/>
          <w:szCs w:val="28"/>
        </w:rPr>
      </w:pPr>
      <w:r w:rsidRPr="003D6C04">
        <w:rPr>
          <w:sz w:val="28"/>
          <w:szCs w:val="28"/>
        </w:rPr>
        <w:fldChar w:fldCharType="end"/>
      </w:r>
      <w:r w:rsidR="000C7926" w:rsidRPr="003D6C04">
        <w:rPr>
          <w:sz w:val="28"/>
          <w:szCs w:val="28"/>
        </w:rPr>
        <w:br w:type="page"/>
      </w:r>
    </w:p>
    <w:p w14:paraId="51AAD4B0" w14:textId="35853F91" w:rsidR="00DC7AFD" w:rsidRPr="003D6C04" w:rsidRDefault="00DC7AFD" w:rsidP="004E56C9">
      <w:pPr>
        <w:pStyle w:val="Guidelines1"/>
      </w:pPr>
      <w:bookmarkStart w:id="1" w:name="_Toc80296501"/>
      <w:r w:rsidRPr="00CB017D">
        <w:rPr>
          <w:lang w:val="it"/>
        </w:rPr>
        <w:lastRenderedPageBreak/>
        <w:t>Gemellaggio di città tra la Turchia e il programma di sovvenzioni UE-II (Gemellaggio per un futuro verde)</w:t>
      </w:r>
      <w:r w:rsidR="0089575D" w:rsidRPr="003D6C04">
        <w:rPr>
          <w:lang w:val="it"/>
        </w:rPr>
        <w:t xml:space="preserve"> (TTGS-II)</w:t>
      </w:r>
      <w:bookmarkEnd w:id="1"/>
    </w:p>
    <w:p w14:paraId="21AE3A08" w14:textId="5900F7D8" w:rsidR="0007408E" w:rsidRPr="003D6C04" w:rsidRDefault="0007408E" w:rsidP="009436FB">
      <w:pPr>
        <w:pStyle w:val="Guidelines2"/>
      </w:pPr>
      <w:bookmarkStart w:id="2" w:name="_Toc80296502"/>
      <w:r w:rsidRPr="003D6C04">
        <w:rPr>
          <w:lang w:val="it"/>
        </w:rPr>
        <w:t>Sfondo</w:t>
      </w:r>
      <w:bookmarkEnd w:id="2"/>
    </w:p>
    <w:p w14:paraId="33F5136F" w14:textId="1D491AF1" w:rsidR="00341037" w:rsidRPr="003D6C04" w:rsidRDefault="00341037" w:rsidP="00065BEA">
      <w:pPr>
        <w:spacing w:before="120" w:after="0"/>
      </w:pPr>
      <w:r w:rsidRPr="003D6C04">
        <w:rPr>
          <w:lang w:val="it"/>
        </w:rPr>
        <w:t>La Turchia è un paese candidato all'adesione all'UE dal 1999 e i negoziati di adesione sono stati avviati il 3 ottobre 2005. Le autorità locali svolgono ruoli importanti per l'attuazione dell'acquis dell'UE a livello locale in Turchia.</w:t>
      </w:r>
    </w:p>
    <w:p w14:paraId="5BF74A96" w14:textId="49AA6C50" w:rsidR="00DC7AFD" w:rsidRPr="003D6C04" w:rsidRDefault="00341037" w:rsidP="00065BEA">
      <w:pPr>
        <w:spacing w:before="120" w:after="0"/>
      </w:pPr>
      <w:r w:rsidRPr="00AB4AD8">
        <w:rPr>
          <w:snapToGrid/>
          <w:szCs w:val="22"/>
          <w:lang w:val="it"/>
        </w:rPr>
        <w:t xml:space="preserve">Inoltre, è importante che </w:t>
      </w:r>
      <w:r w:rsidR="003D6C04" w:rsidRPr="006B315E">
        <w:rPr>
          <w:lang w:val="it"/>
        </w:rPr>
        <w:t>le autorità</w:t>
      </w:r>
      <w:r>
        <w:rPr>
          <w:lang w:val="it"/>
        </w:rPr>
        <w:t xml:space="preserve"> locali</w:t>
      </w:r>
      <w:r w:rsidRPr="00AB4AD8">
        <w:rPr>
          <w:snapToGrid/>
          <w:szCs w:val="22"/>
          <w:lang w:val="it"/>
        </w:rPr>
        <w:t xml:space="preserve"> in Turchia osservino il modo in cui le norme e le politiche dell'UE sono attuate negli Stati membri dell'UE e trasferiscano e adottino le buone pratiche.</w:t>
      </w:r>
      <w:r>
        <w:rPr>
          <w:lang w:val="it"/>
        </w:rPr>
        <w:t xml:space="preserve"> </w:t>
      </w:r>
      <w:r w:rsidR="00DC7AFD" w:rsidRPr="003D6C04">
        <w:rPr>
          <w:lang w:val="it"/>
        </w:rPr>
        <w:t>Riunire comunità di paesi e culture diverse è sempre stato al centro delle attività dell'UE, insieme alla promozione della cooperazione tra le autorità locali.</w:t>
      </w:r>
      <w:r>
        <w:rPr>
          <w:lang w:val="it"/>
        </w:rPr>
        <w:t xml:space="preserve"> </w:t>
      </w:r>
      <w:r w:rsidR="003D6C04">
        <w:rPr>
          <w:lang w:val="it"/>
        </w:rPr>
        <w:t>Il</w:t>
      </w:r>
      <w:r>
        <w:rPr>
          <w:lang w:val="it"/>
        </w:rPr>
        <w:t xml:space="preserve"> gemellaggio tra città</w:t>
      </w:r>
      <w:r w:rsidR="00DC7AFD" w:rsidRPr="003D6C04">
        <w:rPr>
          <w:lang w:val="it"/>
        </w:rPr>
        <w:t xml:space="preserve"> è uno strumento molto importante per aiutare le comunità a comprendere la visione dell'UE nello sviluppo di un più forte senso di identità europea e per avvicinare</w:t>
      </w:r>
      <w:r w:rsidR="000505AA" w:rsidRPr="00CB017D">
        <w:rPr>
          <w:lang w:val="it"/>
        </w:rPr>
        <w:t>l'UE ai suoi cittadini. L'azione azione di gemellaggio</w:t>
      </w:r>
      <w:r>
        <w:rPr>
          <w:lang w:val="it"/>
        </w:rPr>
        <w:t xml:space="preserve"> </w:t>
      </w:r>
      <w:r w:rsidR="00DC7AFD" w:rsidRPr="00AC13A6">
        <w:rPr>
          <w:lang w:val="it"/>
        </w:rPr>
        <w:t xml:space="preserve"> tra la Turchia e l'azione</w:t>
      </w:r>
      <w:r>
        <w:rPr>
          <w:lang w:val="it"/>
        </w:rPr>
        <w:t xml:space="preserve"> del programma di sovvenzioni dell'UE</w:t>
      </w:r>
      <w:r w:rsidR="00864EC7" w:rsidRPr="003D6C04">
        <w:rPr>
          <w:lang w:val="it"/>
        </w:rPr>
        <w:t xml:space="preserve"> (TTGS-I) è stata concepita nell'ambito del programma IPA-II con l'obiettivo generale di stabilire relazioni sostenibili tra </w:t>
      </w:r>
      <w:r>
        <w:rPr>
          <w:lang w:val="it"/>
        </w:rPr>
        <w:t xml:space="preserve">le </w:t>
      </w:r>
      <w:r w:rsidR="003D6C04" w:rsidRPr="006B315E">
        <w:rPr>
          <w:lang w:val="it"/>
        </w:rPr>
        <w:t>autorità</w:t>
      </w:r>
      <w:r>
        <w:rPr>
          <w:lang w:val="it"/>
        </w:rPr>
        <w:t xml:space="preserve"> locali</w:t>
      </w:r>
      <w:r w:rsidR="00AC67CB" w:rsidRPr="003D6C04">
        <w:rPr>
          <w:lang w:val="it"/>
        </w:rPr>
        <w:t xml:space="preserve"> per rafforzare la comunicazione tra le comunità e assistere il processo di adesione all'UE a livello locale. Basandosi sull'esperienza di TT</w:t>
      </w:r>
      <w:r w:rsidR="00864EC7" w:rsidRPr="00CB017D">
        <w:rPr>
          <w:lang w:val="it"/>
        </w:rPr>
        <w:t xml:space="preserve">GS-I, il gemellaggio </w:t>
      </w:r>
      <w:r>
        <w:rPr>
          <w:lang w:val="it"/>
        </w:rPr>
        <w:t xml:space="preserve">di città tra la </w:t>
      </w:r>
      <w:r w:rsidR="00D7375C" w:rsidRPr="00AC13A6">
        <w:rPr>
          <w:lang w:val="it"/>
        </w:rPr>
        <w:t xml:space="preserve">Turchia e l'EU-II (Twinning For a Green Future) </w:t>
      </w:r>
      <w:r>
        <w:rPr>
          <w:lang w:val="it"/>
        </w:rPr>
        <w:t xml:space="preserve">Grant </w:t>
      </w:r>
      <w:r w:rsidR="00D7375C" w:rsidRPr="005F2C7F">
        <w:rPr>
          <w:lang w:val="it"/>
        </w:rPr>
        <w:t>S</w:t>
      </w:r>
      <w:r w:rsidR="00E15F70" w:rsidRPr="003D6C04">
        <w:rPr>
          <w:lang w:val="it"/>
        </w:rPr>
        <w:t>cheme (TTGS-II) è concepito come un programma di continuazione per sostenere le azioni di gemellaggio con particolare attenzione alla protezione ambientale e alla lotta contro i cambiamenti climatici.</w:t>
      </w:r>
    </w:p>
    <w:p w14:paraId="38F53E59" w14:textId="7A8339DF" w:rsidR="00F663A9" w:rsidRPr="003D6C04" w:rsidRDefault="00C73BB0" w:rsidP="00065BEA">
      <w:pPr>
        <w:pStyle w:val="Puntoelenco"/>
        <w:numPr>
          <w:ilvl w:val="0"/>
          <w:numId w:val="0"/>
        </w:numPr>
        <w:spacing w:before="120" w:after="0"/>
        <w:rPr>
          <w:snapToGrid w:val="0"/>
          <w:lang w:eastAsia="en-US"/>
        </w:rPr>
      </w:pPr>
      <w:r w:rsidRPr="003D6C04">
        <w:rPr>
          <w:snapToGrid w:val="0"/>
          <w:lang w:val="it"/>
        </w:rPr>
        <w:t>Problema emergente del cambiamento climatico e degrado ambientale – come argomento centrale di TTGS-II aumenterà i suoi effetti nei prossimi anni e avrà conseguenze visibili se necessario, non vengono prese precauzioni. Come affermato nell'11 ° piano</w:t>
      </w:r>
      <w:r w:rsidR="0013656C" w:rsidRPr="003D6C04">
        <w:rPr>
          <w:snapToGrid w:val="0"/>
          <w:vertAlign w:val="superscript"/>
          <w:lang w:val="it"/>
        </w:rPr>
        <w:t>di</w:t>
      </w:r>
      <w:r>
        <w:rPr>
          <w:lang w:val="it"/>
        </w:rPr>
        <w:t xml:space="preserve"> </w:t>
      </w:r>
      <w:r w:rsidRPr="003D6C04">
        <w:rPr>
          <w:snapToGrid w:val="0"/>
          <w:lang w:val="it"/>
        </w:rPr>
        <w:t xml:space="preserve"> sviluppo (2019-2023), la Turchia è un paese vulnerabile ai cambiamenti climatici a causa della sua posizione geografica. Pertanto, il governo della Turchia sta cercando di migliorare la crescita verde e ridurre le emissioni di gas serra a livello nazionale. La strategia turca sui cambiamenti climatici (2010-2023) è pronta a sostenere gli sforzi globali per ridurre gli impatti dei cambiamenti climatici, tenendo conto delle circostanze nazionali e della capacità. </w:t>
      </w:r>
    </w:p>
    <w:p w14:paraId="3365BEB7" w14:textId="597C9923" w:rsidR="00C73BB0" w:rsidRPr="003D6C04" w:rsidRDefault="00C02AB6" w:rsidP="00065BEA">
      <w:pPr>
        <w:spacing w:before="120" w:after="0"/>
      </w:pPr>
      <w:r w:rsidRPr="003D6C04">
        <w:rPr>
          <w:lang w:val="it"/>
        </w:rPr>
        <w:t xml:space="preserve">Le autorità locali in Turchia sono gli attuatori delle politiche nazionali e internazionali relative al clima e all'ambiente a livello locale. Tuttavia, la condivisione delle esperienze legate al clima, lo sviluppo delle capacità e lo sviluppo delle politiche locali richiedono un ulteriore rafforzamento in Turchia. Il TTGS-II sosterrà i partenariati locali da istituire con particolare attenzione alla lotta contro i cambiamenti climatici, alla protezione dell'ambiente e alle azioni a favore del futuro verde. L'obiettivo di questo programma di sovvenzioni è migliorare l'adattamento ai cambiamenti climatici in Turchia e assistere il processo di adesione all'UE a livello locale attraverso azioni di gemellaggio tra città e creare strutture sostenibili per stimolare gli scambi tra </w:t>
      </w:r>
      <w:r w:rsidR="003D6C04" w:rsidRPr="006B315E">
        <w:rPr>
          <w:lang w:val="it"/>
        </w:rPr>
        <w:t>le autorità</w:t>
      </w:r>
      <w:r>
        <w:rPr>
          <w:lang w:val="it"/>
        </w:rPr>
        <w:t xml:space="preserve"> locali</w:t>
      </w:r>
      <w:r w:rsidR="00DC7AFD" w:rsidRPr="003D6C04">
        <w:rPr>
          <w:lang w:val="it"/>
        </w:rPr>
        <w:t xml:space="preserve"> in Turchia e nell'UE.</w:t>
      </w:r>
    </w:p>
    <w:p w14:paraId="771BAB2A" w14:textId="048A7154" w:rsidR="00364A5D" w:rsidRPr="003D6C04" w:rsidRDefault="00135FF2" w:rsidP="00065BEA">
      <w:pPr>
        <w:spacing w:before="120" w:after="0"/>
        <w:rPr>
          <w:color w:val="000000"/>
        </w:rPr>
      </w:pPr>
      <w:r w:rsidRPr="00CB017D">
        <w:rPr>
          <w:color w:val="000000"/>
          <w:lang w:val="it"/>
        </w:rPr>
        <w:t>Il quadro istituzionale di questo programma di sovvenzioni comprende l'Unione dei comuni della Turchia (UMT), la Direzione per gli affari europei del Ministero degli affari esteri (DEUA), l'Unione delle province (UP), il Ministero dell'ambiente e dell'urbanizzazione</w:t>
      </w:r>
      <w:r w:rsidRPr="003D6C04">
        <w:rPr>
          <w:color w:val="000000"/>
          <w:lang w:val="it"/>
        </w:rPr>
        <w:t xml:space="preserve"> e l'Unità centrale delle finanze e dei contratti (CFCU) della Repubblica di Turchia. L'UMT sarà responsabile del coordinamento generale e del monitoraggio del Progetto. L'UMT, in qualità di beneficiario finale, sarà responsabile dell'attuazione tecnica, della gestione e della sostenibilità del progetto e del monitoraggio delle sovvenzioni concesse sotto la supervisione generale della CFCU. </w:t>
      </w:r>
      <w:r>
        <w:rPr>
          <w:lang w:val="it"/>
        </w:rPr>
        <w:t xml:space="preserve"> </w:t>
      </w:r>
      <w:r w:rsidR="00527247" w:rsidRPr="003D6C04">
        <w:rPr>
          <w:b/>
          <w:szCs w:val="22"/>
          <w:lang w:val="it"/>
        </w:rPr>
        <w:t>La CFCU,</w:t>
      </w:r>
      <w:r w:rsidR="00527247" w:rsidRPr="003D6C04">
        <w:rPr>
          <w:szCs w:val="22"/>
          <w:lang w:val="it"/>
        </w:rPr>
        <w:t xml:space="preserve">in qualità di amministrazione aggiudicatrice del progetto, è responsabile dell'attuazione amministrativa e finanziaria del regime di sovvenzioni. La CFCU ha la responsabilità ultima per il corretto utilizzo dei fondi di sovvenzione ed è responsabile delle gare d'appalto, degli appalti e dei pagamenti. </w:t>
      </w:r>
      <w:r>
        <w:rPr>
          <w:lang w:val="it"/>
        </w:rPr>
        <w:t xml:space="preserve"> </w:t>
      </w:r>
      <w:r w:rsidRPr="003D6C04">
        <w:rPr>
          <w:color w:val="000000"/>
          <w:lang w:val="it"/>
        </w:rPr>
        <w:t>La DEUA e l'UP, in qualità di istituzioni co-beneficiarie; e il Ministero dell'Ambiente e dell'Urbanizzazione</w:t>
      </w:r>
      <w:r>
        <w:rPr>
          <w:lang w:val="it"/>
        </w:rPr>
        <w:t xml:space="preserve"> </w:t>
      </w:r>
      <w:r w:rsidR="003D6C04">
        <w:rPr>
          <w:color w:val="000000"/>
          <w:lang w:val="it"/>
        </w:rPr>
        <w:t xml:space="preserve"> (Direzione Generale per le Autorità Locali – DGLA)</w:t>
      </w:r>
      <w:r>
        <w:rPr>
          <w:lang w:val="it"/>
        </w:rPr>
        <w:t xml:space="preserve"> </w:t>
      </w:r>
      <w:r w:rsidR="003B7849" w:rsidRPr="003D6C04">
        <w:rPr>
          <w:color w:val="000000"/>
          <w:lang w:val="it"/>
        </w:rPr>
        <w:t xml:space="preserve"> come stakeholder chiave forniranno supporto tecnico e consultivo per concedere progetti e assistere UMT durante l'attuazione del Progetto.</w:t>
      </w:r>
    </w:p>
    <w:p w14:paraId="69541343" w14:textId="69093865" w:rsidR="000C7926" w:rsidRPr="003D6C04" w:rsidRDefault="00112A75" w:rsidP="009D3BA7">
      <w:pPr>
        <w:spacing w:before="120" w:after="0"/>
      </w:pPr>
      <w:r w:rsidRPr="00CB017D">
        <w:rPr>
          <w:lang w:val="it"/>
        </w:rPr>
        <w:t xml:space="preserve">Questo regime di sovvenzioni è finanziato dall'UE nell'ambito del programma d'azione annuale per la Turchia per l'anno 2020 nell'ambito </w:t>
      </w:r>
      <w:r w:rsidR="00864EC7" w:rsidRPr="003D6C04">
        <w:rPr>
          <w:lang w:val="it"/>
        </w:rPr>
        <w:t>dello strumento di assistenza preadesione (IPA II). Le presenti linee guida per i richiedenti di sovvenzioni descrivono gli obiettivi, le priorità e le norme di ammissibilità, la valutazione e la selezione delle domande del regime di sovvenzioni.</w:t>
      </w:r>
    </w:p>
    <w:p w14:paraId="5FBFB726" w14:textId="2955C0AD" w:rsidR="0007408E" w:rsidRPr="003D6C04" w:rsidRDefault="0007408E" w:rsidP="009436FB">
      <w:pPr>
        <w:pStyle w:val="Guidelines2"/>
      </w:pPr>
      <w:bookmarkStart w:id="3" w:name="_Toc80296503"/>
      <w:bookmarkStart w:id="4" w:name="_Toc80296504"/>
      <w:bookmarkEnd w:id="3"/>
      <w:r w:rsidRPr="003D6C04">
        <w:rPr>
          <w:lang w:val="it"/>
        </w:rPr>
        <w:t>Obiettivi del programma e questioni prioritarie</w:t>
      </w:r>
      <w:bookmarkEnd w:id="4"/>
    </w:p>
    <w:p w14:paraId="58E20418" w14:textId="359B9D4C" w:rsidR="002D36FF" w:rsidRPr="003D6C04" w:rsidRDefault="007E772B" w:rsidP="004A0C9C">
      <w:pPr>
        <w:shd w:val="clear" w:color="auto" w:fill="FFFFFF"/>
        <w:spacing w:before="120" w:after="0"/>
      </w:pPr>
      <w:r w:rsidRPr="00AB4AD8">
        <w:rPr>
          <w:b/>
          <w:szCs w:val="22"/>
          <w:lang w:val="it"/>
        </w:rPr>
        <w:t>L'obiettivo globale</w:t>
      </w:r>
      <w:r>
        <w:rPr>
          <w:lang w:val="it"/>
        </w:rPr>
        <w:t xml:space="preserve"> di questo invito a</w:t>
      </w:r>
      <w:r w:rsidRPr="00AB4AD8">
        <w:rPr>
          <w:szCs w:val="22"/>
          <w:lang w:val="it"/>
        </w:rPr>
        <w:t xml:space="preserve"> presentare proposte </w:t>
      </w:r>
      <w:proofErr w:type="gramStart"/>
      <w:r w:rsidRPr="00AB4AD8">
        <w:rPr>
          <w:szCs w:val="22"/>
          <w:lang w:val="it"/>
        </w:rPr>
        <w:t>è</w:t>
      </w:r>
      <w:r>
        <w:rPr>
          <w:lang w:val="it"/>
        </w:rPr>
        <w:t xml:space="preserve"> </w:t>
      </w:r>
      <w:r w:rsidR="007D17E9" w:rsidRPr="00AB4AD8">
        <w:rPr>
          <w:iCs/>
          <w:szCs w:val="22"/>
          <w:lang w:val="it"/>
        </w:rPr>
        <w:t xml:space="preserve"> rafforzare</w:t>
      </w:r>
      <w:proofErr w:type="gramEnd"/>
      <w:r w:rsidR="007D17E9" w:rsidRPr="00AB4AD8">
        <w:rPr>
          <w:iCs/>
          <w:szCs w:val="22"/>
          <w:lang w:val="it"/>
        </w:rPr>
        <w:t xml:space="preserve"> </w:t>
      </w:r>
      <w:r>
        <w:rPr>
          <w:lang w:val="it"/>
        </w:rPr>
        <w:t xml:space="preserve"> </w:t>
      </w:r>
      <w:r w:rsidR="004514F9" w:rsidRPr="003D6C04">
        <w:rPr>
          <w:lang w:val="it"/>
        </w:rPr>
        <w:t>il</w:t>
      </w:r>
      <w:r>
        <w:rPr>
          <w:lang w:val="it"/>
        </w:rPr>
        <w:t xml:space="preserve"> dialogo tra</w:t>
      </w:r>
      <w:r w:rsidR="003D6C04">
        <w:rPr>
          <w:lang w:val="it"/>
        </w:rPr>
        <w:t xml:space="preserve"> le autorità locali turche e dell'UE e rafforzare la capacità delle autorità locali ai fini delle  azioni</w:t>
      </w:r>
      <w:r>
        <w:rPr>
          <w:lang w:val="it"/>
        </w:rPr>
        <w:t xml:space="preserve">basate sul clima e </w:t>
      </w:r>
      <w:r w:rsidR="003D6C04">
        <w:rPr>
          <w:lang w:val="it"/>
        </w:rPr>
        <w:t>sull'ambiente.</w:t>
      </w:r>
      <w:r>
        <w:rPr>
          <w:lang w:val="it"/>
        </w:rPr>
        <w:t xml:space="preserve"> </w:t>
      </w:r>
    </w:p>
    <w:p w14:paraId="06F48525" w14:textId="2DEE44CD" w:rsidR="00864EC7" w:rsidRPr="00AB4AD8" w:rsidRDefault="007E772B" w:rsidP="004A0C9C">
      <w:pPr>
        <w:pStyle w:val="Corpotesto"/>
        <w:spacing w:before="120" w:after="0"/>
        <w:rPr>
          <w:szCs w:val="22"/>
        </w:rPr>
      </w:pPr>
      <w:r w:rsidRPr="00AB4AD8">
        <w:rPr>
          <w:b/>
          <w:szCs w:val="22"/>
          <w:lang w:val="it"/>
        </w:rPr>
        <w:lastRenderedPageBreak/>
        <w:t xml:space="preserve">L'obiettivo specifico </w:t>
      </w:r>
      <w:r>
        <w:rPr>
          <w:lang w:val="it"/>
        </w:rPr>
        <w:t xml:space="preserve"> </w:t>
      </w:r>
      <w:r w:rsidRPr="00AB4AD8">
        <w:rPr>
          <w:szCs w:val="22"/>
          <w:lang w:val="it"/>
        </w:rPr>
        <w:t xml:space="preserve">del presente invito a presentare proposte è creare strutture sostenibili per stimolare lo scambio tra </w:t>
      </w:r>
      <w:r>
        <w:rPr>
          <w:lang w:val="it"/>
        </w:rPr>
        <w:t xml:space="preserve">le </w:t>
      </w:r>
      <w:r w:rsidR="003D6C04" w:rsidRPr="006B315E">
        <w:rPr>
          <w:lang w:val="it"/>
        </w:rPr>
        <w:t>autorità</w:t>
      </w:r>
      <w:r>
        <w:rPr>
          <w:lang w:val="it"/>
        </w:rPr>
        <w:t xml:space="preserve"> locali</w:t>
      </w:r>
      <w:r w:rsidRPr="00AB4AD8">
        <w:rPr>
          <w:szCs w:val="22"/>
          <w:lang w:val="it"/>
        </w:rPr>
        <w:t xml:space="preserve"> in Turchia e le autorità locali dell'UE in settori rilevanti per il clima e l'ambiente.</w:t>
      </w:r>
    </w:p>
    <w:p w14:paraId="6DA49E00" w14:textId="77777777" w:rsidR="00864EC7" w:rsidRPr="003D6C04" w:rsidRDefault="00864EC7" w:rsidP="004A0C9C">
      <w:pPr>
        <w:pStyle w:val="Corpotesto"/>
        <w:spacing w:before="120" w:after="0"/>
      </w:pPr>
      <w:r w:rsidRPr="00AB4AD8">
        <w:rPr>
          <w:szCs w:val="22"/>
          <w:lang w:val="it"/>
        </w:rPr>
        <w:t>Tutti i progetti dovrebbero rispondere agli obiettivi specifici del presente invito a presentare proposte.</w:t>
      </w:r>
    </w:p>
    <w:p w14:paraId="5F4E63BA" w14:textId="77777777" w:rsidR="00DC7AFD" w:rsidRPr="005F2C7F" w:rsidRDefault="00341037" w:rsidP="004A0C9C">
      <w:pPr>
        <w:pStyle w:val="Corpotesto"/>
        <w:spacing w:before="120" w:after="0"/>
      </w:pPr>
      <w:r w:rsidRPr="00CB017D">
        <w:rPr>
          <w:lang w:val="it"/>
        </w:rPr>
        <w:t xml:space="preserve">Il progetto proposto dovrebbe rientrare in </w:t>
      </w:r>
      <w:r w:rsidRPr="00CB017D">
        <w:rPr>
          <w:b/>
          <w:lang w:val="it"/>
        </w:rPr>
        <w:t>almeno una</w:t>
      </w:r>
      <w:r>
        <w:rPr>
          <w:lang w:val="it"/>
        </w:rPr>
        <w:t xml:space="preserve"> </w:t>
      </w:r>
      <w:r w:rsidR="00F055FD" w:rsidRPr="00AC13A6">
        <w:rPr>
          <w:lang w:val="it"/>
        </w:rPr>
        <w:t xml:space="preserve"> delle priorità sotto indicate:</w:t>
      </w:r>
    </w:p>
    <w:p w14:paraId="5D54CEFB" w14:textId="28D23E4C" w:rsidR="004D23A9" w:rsidRPr="003D6C04" w:rsidRDefault="004D23A9" w:rsidP="000C7926">
      <w:pPr>
        <w:pStyle w:val="Paragrafoelenco"/>
        <w:numPr>
          <w:ilvl w:val="0"/>
          <w:numId w:val="34"/>
        </w:numPr>
        <w:spacing w:before="120" w:after="0" w:line="276" w:lineRule="auto"/>
        <w:contextualSpacing/>
        <w:rPr>
          <w:iCs/>
        </w:rPr>
      </w:pPr>
      <w:r w:rsidRPr="003D6C04">
        <w:rPr>
          <w:iCs/>
          <w:lang w:val="it"/>
        </w:rPr>
        <w:t xml:space="preserve">Sviluppo di piani locali, strategie, roadmap e/o preparazione di strumenti decisionali (modellazione, analisi di impatto e vulnerabilità, ecc.) </w:t>
      </w:r>
      <w:r>
        <w:rPr>
          <w:lang w:val="it"/>
        </w:rPr>
        <w:t xml:space="preserve"> </w:t>
      </w:r>
      <w:r w:rsidRPr="003D6C04">
        <w:rPr>
          <w:iCs/>
          <w:lang w:val="it"/>
        </w:rPr>
        <w:t xml:space="preserve"> per quanto riguarda il cambiamento climatico.</w:t>
      </w:r>
    </w:p>
    <w:p w14:paraId="1995490E" w14:textId="24ACAA93" w:rsidR="004D23A9" w:rsidRPr="003D6C04" w:rsidRDefault="004D23A9" w:rsidP="000C7926">
      <w:pPr>
        <w:pStyle w:val="Paragrafoelenco"/>
        <w:numPr>
          <w:ilvl w:val="0"/>
          <w:numId w:val="33"/>
        </w:numPr>
        <w:spacing w:before="120" w:after="0" w:line="276" w:lineRule="auto"/>
        <w:ind w:left="357" w:hanging="357"/>
        <w:contextualSpacing/>
        <w:rPr>
          <w:iCs/>
        </w:rPr>
      </w:pPr>
      <w:r w:rsidRPr="00CB017D">
        <w:rPr>
          <w:iCs/>
          <w:lang w:val="it"/>
        </w:rPr>
        <w:t xml:space="preserve">Rafforzare la capacità delle autorità locali e consentire lo scambio di know-how ed esperienze in materia di adattamento tra le autorità locali in Turchia e/o nell'UE per la creazione e/o l'attuazione di tecnologie e sistemi di </w:t>
      </w:r>
      <w:r w:rsidRPr="003D6C04">
        <w:rPr>
          <w:iCs/>
          <w:lang w:val="it"/>
        </w:rPr>
        <w:t>adattamento ai cambiamenti climatici.</w:t>
      </w:r>
    </w:p>
    <w:p w14:paraId="0F2057B6" w14:textId="70370B19" w:rsidR="004D23A9" w:rsidRDefault="004D23A9" w:rsidP="000C7926">
      <w:pPr>
        <w:pStyle w:val="Paragrafoelenco"/>
        <w:numPr>
          <w:ilvl w:val="0"/>
          <w:numId w:val="33"/>
        </w:numPr>
        <w:spacing w:before="120" w:after="0" w:line="276" w:lineRule="auto"/>
        <w:ind w:left="357" w:hanging="357"/>
        <w:contextualSpacing/>
        <w:rPr>
          <w:iCs/>
        </w:rPr>
      </w:pPr>
      <w:r w:rsidRPr="003D6C04">
        <w:rPr>
          <w:iCs/>
          <w:lang w:val="it"/>
        </w:rPr>
        <w:t xml:space="preserve">Sensibilizzare l'opinione pubblica sulle questioni relative al clima e all'ambiente, </w:t>
      </w:r>
      <w:r w:rsidR="003D6C04">
        <w:rPr>
          <w:iCs/>
          <w:lang w:val="it"/>
        </w:rPr>
        <w:t>in particolare</w:t>
      </w:r>
      <w:r>
        <w:rPr>
          <w:lang w:val="it"/>
        </w:rPr>
        <w:t xml:space="preserve"> le azioni rivolte ai bambini e</w:t>
      </w:r>
      <w:r w:rsidRPr="003D6C04">
        <w:rPr>
          <w:iCs/>
          <w:lang w:val="it"/>
        </w:rPr>
        <w:t xml:space="preserve"> ai giovani.</w:t>
      </w:r>
    </w:p>
    <w:p w14:paraId="0AB1BF0A" w14:textId="095D5B34" w:rsidR="0056509D" w:rsidRPr="0056509D" w:rsidRDefault="00DA7F86" w:rsidP="00BB1D34">
      <w:pPr>
        <w:spacing w:before="120" w:after="0" w:line="276" w:lineRule="auto"/>
        <w:contextualSpacing/>
        <w:rPr>
          <w:iCs/>
        </w:rPr>
      </w:pPr>
      <w:r>
        <w:rPr>
          <w:iCs/>
          <w:lang w:val="it"/>
        </w:rPr>
        <w:t>P</w:t>
      </w:r>
      <w:r w:rsidR="00B106C8" w:rsidRPr="00B106C8">
        <w:rPr>
          <w:iCs/>
          <w:lang w:val="it"/>
        </w:rPr>
        <w:t xml:space="preserve">rojects con le autorità locali della Turchia </w:t>
      </w:r>
      <w:r>
        <w:rPr>
          <w:lang w:val="it"/>
        </w:rPr>
        <w:t xml:space="preserve"> </w:t>
      </w:r>
      <w:r w:rsidR="009D3BA7">
        <w:rPr>
          <w:iCs/>
          <w:lang w:val="it"/>
        </w:rPr>
        <w:t>-</w:t>
      </w:r>
      <w:r>
        <w:rPr>
          <w:lang w:val="it"/>
        </w:rPr>
        <w:t>da una</w:t>
      </w:r>
      <w:r w:rsidR="009D3BA7" w:rsidRPr="00B106C8">
        <w:rPr>
          <w:iCs/>
          <w:lang w:val="it"/>
        </w:rPr>
        <w:t xml:space="preserve">regione 3, 4, 5 e 6 </w:t>
      </w:r>
      <w:r>
        <w:rPr>
          <w:lang w:val="it"/>
        </w:rPr>
        <w:t xml:space="preserve"> </w:t>
      </w:r>
      <w:r w:rsidR="009D3BA7">
        <w:rPr>
          <w:iCs/>
          <w:lang w:val="it"/>
        </w:rPr>
        <w:t>secondo</w:t>
      </w:r>
      <w:r>
        <w:rPr>
          <w:lang w:val="it"/>
        </w:rPr>
        <w:t xml:space="preserve"> </w:t>
      </w:r>
      <w:r w:rsidR="009D3BA7">
        <w:rPr>
          <w:iCs/>
          <w:lang w:val="it"/>
        </w:rPr>
        <w:t xml:space="preserve"> S</w:t>
      </w:r>
      <w:r w:rsidR="009D3BA7" w:rsidRPr="00B106C8">
        <w:rPr>
          <w:iCs/>
          <w:lang w:val="it"/>
        </w:rPr>
        <w:t>ocio-</w:t>
      </w:r>
      <w:r w:rsidR="009D3BA7">
        <w:rPr>
          <w:iCs/>
          <w:lang w:val="it"/>
        </w:rPr>
        <w:t>E</w:t>
      </w:r>
      <w:r w:rsidR="009D3BA7" w:rsidRPr="00B106C8">
        <w:rPr>
          <w:iCs/>
          <w:lang w:val="it"/>
        </w:rPr>
        <w:t xml:space="preserve">conomic </w:t>
      </w:r>
      <w:r>
        <w:rPr>
          <w:lang w:val="it"/>
        </w:rPr>
        <w:t xml:space="preserve"> </w:t>
      </w:r>
      <w:r w:rsidR="009D3BA7">
        <w:rPr>
          <w:iCs/>
          <w:lang w:val="it"/>
        </w:rPr>
        <w:t>D</w:t>
      </w:r>
      <w:r w:rsidR="009D3BA7" w:rsidRPr="00B106C8">
        <w:rPr>
          <w:iCs/>
          <w:lang w:val="it"/>
        </w:rPr>
        <w:t xml:space="preserve">evelopment </w:t>
      </w:r>
      <w:r>
        <w:rPr>
          <w:lang w:val="it"/>
        </w:rPr>
        <w:t xml:space="preserve"> </w:t>
      </w:r>
      <w:r w:rsidR="009D3BA7">
        <w:rPr>
          <w:iCs/>
          <w:lang w:val="it"/>
        </w:rPr>
        <w:t>I</w:t>
      </w:r>
      <w:r w:rsidR="009D3BA7" w:rsidRPr="00B106C8">
        <w:rPr>
          <w:iCs/>
          <w:lang w:val="it"/>
        </w:rPr>
        <w:t>ndex-2017 (SEDI-2017)</w:t>
      </w:r>
      <w:r>
        <w:rPr>
          <w:lang w:val="it"/>
        </w:rPr>
        <w:t xml:space="preserve"> </w:t>
      </w:r>
      <w:r w:rsidR="009D3BA7">
        <w:rPr>
          <w:iCs/>
          <w:lang w:val="it"/>
        </w:rPr>
        <w:t xml:space="preserve"> classificazione - come</w:t>
      </w:r>
      <w:r>
        <w:rPr>
          <w:lang w:val="it"/>
        </w:rPr>
        <w:t xml:space="preserve"> candidati</w:t>
      </w:r>
      <w:r w:rsidR="00B106C8" w:rsidRPr="00B106C8">
        <w:rPr>
          <w:iCs/>
          <w:lang w:val="it"/>
        </w:rPr>
        <w:t xml:space="preserve"> (come capofila o co-richiedente) saranno favoriti</w:t>
      </w:r>
      <w:r>
        <w:rPr>
          <w:lang w:val="it"/>
        </w:rPr>
        <w:t xml:space="preserve"> </w:t>
      </w:r>
      <w:r w:rsidR="009D3BA7">
        <w:rPr>
          <w:iCs/>
          <w:lang w:val="it"/>
        </w:rPr>
        <w:t xml:space="preserve"> (</w:t>
      </w:r>
      <w:r>
        <w:rPr>
          <w:lang w:val="it"/>
        </w:rPr>
        <w:t>Si</w:t>
      </w:r>
      <w:r w:rsidR="00C40491">
        <w:rPr>
          <w:iCs/>
          <w:lang w:val="it"/>
        </w:rPr>
        <w:t xml:space="preserve">veda </w:t>
      </w:r>
      <w:r>
        <w:rPr>
          <w:lang w:val="it"/>
        </w:rPr>
        <w:t xml:space="preserve">la sezione </w:t>
      </w:r>
      <w:r w:rsidR="009D3BA7">
        <w:rPr>
          <w:iCs/>
          <w:lang w:val="it"/>
        </w:rPr>
        <w:t xml:space="preserve">2.3. (1) </w:t>
      </w:r>
      <w:r>
        <w:rPr>
          <w:lang w:val="it"/>
        </w:rPr>
        <w:t xml:space="preserve"> </w:t>
      </w:r>
      <w:r w:rsidR="00C40491">
        <w:rPr>
          <w:iCs/>
          <w:lang w:val="it"/>
        </w:rPr>
        <w:t>Fase 1</w:t>
      </w:r>
      <w:r w:rsidR="009D3BA7">
        <w:rPr>
          <w:iCs/>
          <w:lang w:val="it"/>
        </w:rPr>
        <w:t>-Valutazione E</w:t>
      </w:r>
      <w:r w:rsidR="00C40491">
        <w:rPr>
          <w:iCs/>
          <w:lang w:val="it"/>
        </w:rPr>
        <w:t xml:space="preserve"> </w:t>
      </w:r>
      <w:r>
        <w:rPr>
          <w:lang w:val="it"/>
        </w:rPr>
        <w:t xml:space="preserve"> </w:t>
      </w:r>
      <w:r w:rsidR="009D3BA7">
        <w:rPr>
          <w:iCs/>
          <w:lang w:val="it"/>
        </w:rPr>
        <w:t>G</w:t>
      </w:r>
      <w:r w:rsidR="00C40491">
        <w:rPr>
          <w:iCs/>
          <w:lang w:val="it"/>
        </w:rPr>
        <w:t>eliminazione degli orientamenti</w:t>
      </w:r>
      <w:r w:rsidR="009D3BA7">
        <w:rPr>
          <w:iCs/>
          <w:lang w:val="it"/>
        </w:rPr>
        <w:t>)</w:t>
      </w:r>
      <w:r w:rsidR="00C40491">
        <w:rPr>
          <w:iCs/>
          <w:lang w:val="it"/>
        </w:rPr>
        <w:t>.</w:t>
      </w:r>
    </w:p>
    <w:p w14:paraId="66D18861" w14:textId="143A4F2D" w:rsidR="0007408E" w:rsidRPr="003D6C04" w:rsidRDefault="0007408E" w:rsidP="009436FB">
      <w:pPr>
        <w:pStyle w:val="Guidelines2"/>
      </w:pPr>
      <w:bookmarkStart w:id="5" w:name="_Toc80296505"/>
      <w:r w:rsidRPr="003D6C04">
        <w:rPr>
          <w:lang w:val="it"/>
        </w:rPr>
        <w:t>Dotazione finanziaria fornita dall'amministrazione aggiudicatrice</w:t>
      </w:r>
      <w:bookmarkEnd w:id="5"/>
    </w:p>
    <w:p w14:paraId="0F69D1F9" w14:textId="77777777" w:rsidR="0007408E" w:rsidRPr="003D6C04" w:rsidRDefault="0007408E" w:rsidP="000C7926">
      <w:pPr>
        <w:spacing w:before="120" w:after="0"/>
      </w:pPr>
      <w:r w:rsidRPr="003D6C04">
        <w:rPr>
          <w:lang w:val="it"/>
        </w:rPr>
        <w:t xml:space="preserve">L'importo indicativo complessivo messo a disposizione nell'ambito del presente invito a presentare proposte è </w:t>
      </w:r>
      <w:r w:rsidR="0006470D" w:rsidRPr="003D6C04">
        <w:rPr>
          <w:b/>
          <w:bCs/>
          <w:lang w:val="it"/>
        </w:rPr>
        <w:t>di 2 500 000 EUR.</w:t>
      </w:r>
      <w:r w:rsidR="00187912" w:rsidRPr="003D6C04">
        <w:rPr>
          <w:lang w:val="it"/>
        </w:rPr>
        <w:t xml:space="preserve"> L'amministrazione aggiudicatrice si riserva il diritto di non aggiudicare tutti i fondi disponibili.</w:t>
      </w:r>
    </w:p>
    <w:p w14:paraId="69A9040A" w14:textId="77777777" w:rsidR="0007408E" w:rsidRPr="003D6C04" w:rsidRDefault="00A016F9" w:rsidP="000C7926">
      <w:pPr>
        <w:spacing w:before="120" w:after="0"/>
      </w:pPr>
      <w:r w:rsidRPr="003D6C04">
        <w:rPr>
          <w:u w:val="single"/>
          <w:lang w:val="it"/>
        </w:rPr>
        <w:t>Importo delle sovvenzioni</w:t>
      </w:r>
      <w:r w:rsidR="002D202F" w:rsidRPr="003D6C04">
        <w:rPr>
          <w:lang w:val="it"/>
        </w:rPr>
        <w:t>:</w:t>
      </w:r>
    </w:p>
    <w:p w14:paraId="140CD185" w14:textId="77777777" w:rsidR="0007408E" w:rsidRPr="003D6C04" w:rsidRDefault="0007408E" w:rsidP="000C7926">
      <w:pPr>
        <w:spacing w:before="120" w:after="0"/>
      </w:pPr>
      <w:r w:rsidRPr="003D6C04">
        <w:rPr>
          <w:lang w:val="it"/>
        </w:rPr>
        <w:t>Qualsiasi sovvenzione richiesta nell'ambito del presente invito a presentare proposte deve rientrare tra i seguenti importi minimi e massimi:</w:t>
      </w:r>
    </w:p>
    <w:p w14:paraId="4ACEA5A5" w14:textId="77777777" w:rsidR="008C5013" w:rsidRPr="003D6C04" w:rsidRDefault="008C5013" w:rsidP="000C7926">
      <w:pPr>
        <w:numPr>
          <w:ilvl w:val="0"/>
          <w:numId w:val="15"/>
        </w:numPr>
        <w:spacing w:before="120" w:after="0"/>
        <w:rPr>
          <w:b/>
        </w:rPr>
      </w:pPr>
      <w:r w:rsidRPr="003D6C04">
        <w:rPr>
          <w:lang w:val="it"/>
        </w:rPr>
        <w:t xml:space="preserve">importo minimo: </w:t>
      </w:r>
      <w:r w:rsidRPr="003D6C04">
        <w:rPr>
          <w:b/>
          <w:lang w:val="it"/>
        </w:rPr>
        <w:t>EUR 60.000</w:t>
      </w:r>
    </w:p>
    <w:p w14:paraId="74B58BF8" w14:textId="77777777" w:rsidR="0007408E" w:rsidRPr="003D6C04" w:rsidRDefault="0007408E" w:rsidP="000C7926">
      <w:pPr>
        <w:numPr>
          <w:ilvl w:val="0"/>
          <w:numId w:val="15"/>
        </w:numPr>
        <w:spacing w:before="120" w:after="0"/>
      </w:pPr>
      <w:r w:rsidRPr="003D6C04">
        <w:rPr>
          <w:lang w:val="it"/>
        </w:rPr>
        <w:t xml:space="preserve">importo massimo: </w:t>
      </w:r>
      <w:r w:rsidR="0006470D" w:rsidRPr="003D6C04">
        <w:rPr>
          <w:b/>
          <w:lang w:val="it"/>
        </w:rPr>
        <w:t>EUR 100.000</w:t>
      </w:r>
    </w:p>
    <w:p w14:paraId="73C7B1E9" w14:textId="77777777" w:rsidR="00BA00F7" w:rsidRPr="003D6C04" w:rsidRDefault="00BA00F7" w:rsidP="000C7926">
      <w:pPr>
        <w:spacing w:before="120" w:after="0"/>
      </w:pPr>
      <w:r w:rsidRPr="003D6C04">
        <w:rPr>
          <w:lang w:val="it"/>
        </w:rPr>
        <w:t>Qualsiasi sovvenzione richiesta nell'ambito del presente invito a presentare proposte deve rientrare tra le seguenti percentuali minime e massime dei costi totali ammissibili dell'azione:</w:t>
      </w:r>
    </w:p>
    <w:p w14:paraId="4F012B8F" w14:textId="77777777" w:rsidR="00C062E8" w:rsidRPr="003D6C04" w:rsidRDefault="00C062E8" w:rsidP="000C7926">
      <w:pPr>
        <w:numPr>
          <w:ilvl w:val="0"/>
          <w:numId w:val="15"/>
        </w:numPr>
        <w:spacing w:before="120" w:after="0"/>
      </w:pPr>
      <w:r w:rsidRPr="003D6C04">
        <w:rPr>
          <w:lang w:val="it"/>
        </w:rPr>
        <w:t xml:space="preserve">Percentuale minima: </w:t>
      </w:r>
      <w:r w:rsidRPr="003D6C04">
        <w:rPr>
          <w:b/>
          <w:lang w:val="it"/>
        </w:rPr>
        <w:t>50 %</w:t>
      </w:r>
      <w:r>
        <w:rPr>
          <w:lang w:val="it"/>
        </w:rPr>
        <w:t xml:space="preserve"> </w:t>
      </w:r>
      <w:r w:rsidRPr="003D6C04">
        <w:rPr>
          <w:lang w:val="it"/>
        </w:rPr>
        <w:t xml:space="preserve"> dei costi totali ammissibili dell'azione.</w:t>
      </w:r>
    </w:p>
    <w:p w14:paraId="7AF0E6C9" w14:textId="77777777" w:rsidR="00C062E8" w:rsidRPr="003D6C04" w:rsidRDefault="00C062E8" w:rsidP="000C7926">
      <w:pPr>
        <w:numPr>
          <w:ilvl w:val="0"/>
          <w:numId w:val="15"/>
        </w:numPr>
        <w:spacing w:before="120" w:after="0"/>
      </w:pPr>
      <w:r w:rsidRPr="003D6C04">
        <w:rPr>
          <w:lang w:val="it"/>
        </w:rPr>
        <w:t xml:space="preserve">Percentuale massima: </w:t>
      </w:r>
      <w:r w:rsidRPr="003D6C04">
        <w:rPr>
          <w:b/>
          <w:lang w:val="it"/>
        </w:rPr>
        <w:t>90 %</w:t>
      </w:r>
      <w:r>
        <w:rPr>
          <w:lang w:val="it"/>
        </w:rPr>
        <w:t xml:space="preserve"> </w:t>
      </w:r>
      <w:r w:rsidRPr="003D6C04">
        <w:rPr>
          <w:lang w:val="it"/>
        </w:rPr>
        <w:t xml:space="preserve"> dei costi totali ammissibili dell'azione (cfr. anche sezione 2.1.5).</w:t>
      </w:r>
    </w:p>
    <w:p w14:paraId="3EFE41CC" w14:textId="0300C9B6" w:rsidR="00B34C43" w:rsidRPr="003D6C04" w:rsidRDefault="0007408E" w:rsidP="004A0C9C">
      <w:pPr>
        <w:tabs>
          <w:tab w:val="num" w:pos="0"/>
        </w:tabs>
        <w:spacing w:before="120" w:after="0"/>
      </w:pPr>
      <w:r w:rsidRPr="003D6C04">
        <w:rPr>
          <w:szCs w:val="22"/>
          <w:lang w:val="it"/>
        </w:rPr>
        <w:t>Il saldo (ossia la differenza tra il costo totale dell'azione e l'importo richiesto all'amministrazione aggiudicatrice) deve essere finanziato da fonti diverse dal bilancio generale dell'Unione o dal Fondo europeo di sviluppo.</w:t>
      </w:r>
      <w:r w:rsidR="001D0C7B" w:rsidRPr="003D6C04">
        <w:rPr>
          <w:rStyle w:val="Rimandonotaapidipagina"/>
          <w:lang w:val="it"/>
        </w:rPr>
        <w:footnoteReference w:id="2"/>
      </w:r>
      <w:bookmarkStart w:id="6" w:name="_Toc80296506"/>
    </w:p>
    <w:p w14:paraId="21B34D4A" w14:textId="5AEC86DA" w:rsidR="0007408E" w:rsidRPr="00CB017D" w:rsidRDefault="0007408E" w:rsidP="00CC63DB">
      <w:pPr>
        <w:pStyle w:val="Guidelines1"/>
      </w:pPr>
      <w:r w:rsidRPr="00CB017D">
        <w:rPr>
          <w:lang w:val="it"/>
        </w:rPr>
        <w:t>Regole PER il bando</w:t>
      </w:r>
      <w:bookmarkEnd w:id="6"/>
    </w:p>
    <w:p w14:paraId="76A8D364" w14:textId="77777777" w:rsidR="0007408E" w:rsidRPr="003D6C04" w:rsidRDefault="0007408E" w:rsidP="004A0C9C">
      <w:pPr>
        <w:spacing w:before="120" w:after="0"/>
      </w:pPr>
      <w:r w:rsidRPr="003D6C04">
        <w:rPr>
          <w:lang w:val="it"/>
        </w:rPr>
        <w:t>I presenti orientamenti stabiliscono le regole per la presentazione, la selezione e l'attuazione delle azioni finanziate nell'ambito del presente invito, conformemente alla guida pratica applicabile al presente invito (disponibile su Internet a questo indirizzo</w:t>
      </w:r>
      <w:hyperlink r:id="rId15" w:history="1">
        <w:r w:rsidR="009C7178" w:rsidRPr="003D6C04">
          <w:rPr>
            <w:rStyle w:val="Collegamentoipertestuale"/>
            <w:lang w:val="it"/>
          </w:rPr>
          <w:t xml:space="preserve"> http://ec.europa.eu/europeaid/prag/document.do?locale=en</w:t>
        </w:r>
      </w:hyperlink>
      <w:r w:rsidR="001A3FE1" w:rsidRPr="003D6C04">
        <w:rPr>
          <w:lang w:val="it"/>
        </w:rPr>
        <w:t>).</w:t>
      </w:r>
    </w:p>
    <w:p w14:paraId="45C2966B" w14:textId="18AFB805" w:rsidR="0007408E" w:rsidRPr="00CB017D" w:rsidRDefault="0007408E" w:rsidP="009436FB">
      <w:pPr>
        <w:pStyle w:val="Guidelines2"/>
      </w:pPr>
      <w:bookmarkStart w:id="7" w:name="_Toc80296507"/>
      <w:r w:rsidRPr="00CB017D">
        <w:rPr>
          <w:lang w:val="it"/>
        </w:rPr>
        <w:t>Criteri di ammissibilità</w:t>
      </w:r>
      <w:bookmarkEnd w:id="7"/>
    </w:p>
    <w:p w14:paraId="6DC5154D" w14:textId="108EF6EA" w:rsidR="00B00B66" w:rsidRPr="003D6C04" w:rsidRDefault="0007408E" w:rsidP="004A0C9C">
      <w:pPr>
        <w:spacing w:before="120" w:after="0"/>
      </w:pPr>
      <w:r w:rsidRPr="003D6C04">
        <w:rPr>
          <w:lang w:val="it"/>
        </w:rPr>
        <w:t>Esistono tre serie di criteri di ammissibilità, relativi a:</w:t>
      </w:r>
    </w:p>
    <w:p w14:paraId="16B7F7CB" w14:textId="77777777" w:rsidR="003477DE" w:rsidRPr="003D6C04" w:rsidRDefault="00296A25" w:rsidP="004A0C9C">
      <w:pPr>
        <w:numPr>
          <w:ilvl w:val="0"/>
          <w:numId w:val="29"/>
        </w:numPr>
        <w:spacing w:before="120" w:after="0"/>
      </w:pPr>
      <w:r w:rsidRPr="003D6C04">
        <w:rPr>
          <w:lang w:val="it"/>
        </w:rPr>
        <w:t>gli attori:</w:t>
      </w:r>
    </w:p>
    <w:p w14:paraId="2AA9D9C6" w14:textId="77777777" w:rsidR="003477DE" w:rsidRPr="003D6C04" w:rsidRDefault="006A36F9" w:rsidP="004A0C9C">
      <w:pPr>
        <w:numPr>
          <w:ilvl w:val="0"/>
          <w:numId w:val="16"/>
        </w:numPr>
        <w:spacing w:before="120" w:after="0"/>
        <w:ind w:left="1134"/>
      </w:pPr>
      <w:proofErr w:type="gramStart"/>
      <w:r w:rsidRPr="003D6C04">
        <w:rPr>
          <w:lang w:val="it"/>
        </w:rPr>
        <w:t>Il</w:t>
      </w:r>
      <w:r w:rsidR="00ED0176" w:rsidRPr="003D6C04">
        <w:rPr>
          <w:b/>
          <w:lang w:val="it"/>
        </w:rPr>
        <w:t>«</w:t>
      </w:r>
      <w:proofErr w:type="gramEnd"/>
      <w:r w:rsidR="00ED0176" w:rsidRPr="003D6C04">
        <w:rPr>
          <w:b/>
          <w:lang w:val="it"/>
        </w:rPr>
        <w:t>richiedente capofila»,</w:t>
      </w:r>
      <w:r w:rsidRPr="003D6C04">
        <w:rPr>
          <w:lang w:val="it"/>
        </w:rPr>
        <w:t>vale a dire l'entità che presenta il modulo di domanda (2.1.1),</w:t>
      </w:r>
    </w:p>
    <w:p w14:paraId="51144F27" w14:textId="5007C326" w:rsidR="003477DE" w:rsidRPr="003D6C04" w:rsidRDefault="009901E5" w:rsidP="004A0C9C">
      <w:pPr>
        <w:numPr>
          <w:ilvl w:val="0"/>
          <w:numId w:val="16"/>
        </w:numPr>
        <w:spacing w:before="120" w:after="0"/>
        <w:ind w:left="1134"/>
      </w:pPr>
      <w:r w:rsidRPr="003D6C04">
        <w:rPr>
          <w:lang w:val="it"/>
        </w:rPr>
        <w:t>i suoi</w:t>
      </w:r>
      <w:r w:rsidR="006A36F9" w:rsidRPr="003D6C04">
        <w:rPr>
          <w:b/>
          <w:lang w:val="it"/>
        </w:rPr>
        <w:t xml:space="preserve"> co-richiedenti</w:t>
      </w:r>
      <w:r>
        <w:rPr>
          <w:lang w:val="it"/>
        </w:rPr>
        <w:t xml:space="preserve"> </w:t>
      </w:r>
      <w:r w:rsidR="006A36F9" w:rsidRPr="003D6C04">
        <w:rPr>
          <w:lang w:val="it"/>
        </w:rPr>
        <w:t xml:space="preserve"> (se</w:t>
      </w:r>
      <w:r w:rsidR="006A36F9" w:rsidRPr="003D6C04">
        <w:rPr>
          <w:b/>
          <w:u w:val="single"/>
          <w:lang w:val="it"/>
        </w:rPr>
        <w:t>non è specificato diversamente, il richiedente capofila e i suoi co-richiedenti sono in appresso denominati congiuntamente «richiedenti»)</w:t>
      </w:r>
      <w:r w:rsidR="00A31B91" w:rsidRPr="003D6C04">
        <w:rPr>
          <w:lang w:val="it"/>
        </w:rPr>
        <w:t>(2.1.1);</w:t>
      </w:r>
    </w:p>
    <w:p w14:paraId="132D7D49" w14:textId="77777777" w:rsidR="00E95995" w:rsidRPr="003D6C04" w:rsidRDefault="006A36F9" w:rsidP="004A0C9C">
      <w:pPr>
        <w:numPr>
          <w:ilvl w:val="0"/>
          <w:numId w:val="16"/>
        </w:numPr>
        <w:spacing w:before="120" w:after="0"/>
        <w:ind w:left="1134"/>
      </w:pPr>
      <w:r w:rsidRPr="003D6C04">
        <w:rPr>
          <w:lang w:val="it"/>
        </w:rPr>
        <w:t>e, se del caso,</w:t>
      </w:r>
      <w:r w:rsidR="00A31B91" w:rsidRPr="003D6C04">
        <w:rPr>
          <w:b/>
          <w:lang w:val="it"/>
        </w:rPr>
        <w:t xml:space="preserve"> entità affiliate</w:t>
      </w:r>
      <w:r>
        <w:rPr>
          <w:lang w:val="it"/>
        </w:rPr>
        <w:t xml:space="preserve"> </w:t>
      </w:r>
      <w:r w:rsidR="00296A25" w:rsidRPr="003D6C04">
        <w:rPr>
          <w:lang w:val="it"/>
        </w:rPr>
        <w:t xml:space="preserve"> al richiedente capofila e/o a uno o più co-richiedenti. (2.1.2);</w:t>
      </w:r>
    </w:p>
    <w:p w14:paraId="532C257F" w14:textId="362E105F" w:rsidR="00E95995" w:rsidRPr="003D6C04" w:rsidRDefault="00296A25" w:rsidP="004A0C9C">
      <w:pPr>
        <w:numPr>
          <w:ilvl w:val="0"/>
          <w:numId w:val="29"/>
        </w:numPr>
        <w:spacing w:before="120" w:after="0"/>
      </w:pPr>
      <w:r w:rsidRPr="003D6C04">
        <w:rPr>
          <w:lang w:val="it"/>
        </w:rPr>
        <w:lastRenderedPageBreak/>
        <w:t>le azioni:</w:t>
      </w:r>
    </w:p>
    <w:p w14:paraId="5FA75A04" w14:textId="77777777" w:rsidR="003477DE" w:rsidRPr="003D6C04" w:rsidRDefault="006F1CFC" w:rsidP="004A0C9C">
      <w:pPr>
        <w:spacing w:before="120" w:after="0"/>
        <w:ind w:left="720"/>
      </w:pPr>
      <w:r w:rsidRPr="003D6C04">
        <w:rPr>
          <w:lang w:val="it"/>
        </w:rPr>
        <w:t>Azioni per le quali può essere concessa una sovvenzione (2.1.4);</w:t>
      </w:r>
    </w:p>
    <w:p w14:paraId="32354656" w14:textId="77777777" w:rsidR="00E95995" w:rsidRPr="003D6C04" w:rsidRDefault="00296A25" w:rsidP="004A0C9C">
      <w:pPr>
        <w:numPr>
          <w:ilvl w:val="0"/>
          <w:numId w:val="29"/>
        </w:numPr>
        <w:spacing w:before="120" w:after="0"/>
      </w:pPr>
      <w:r w:rsidRPr="003D6C04">
        <w:rPr>
          <w:lang w:val="it"/>
        </w:rPr>
        <w:t>i costi:</w:t>
      </w:r>
    </w:p>
    <w:p w14:paraId="40D826E3" w14:textId="77777777" w:rsidR="00267E4F" w:rsidRPr="003D6C04" w:rsidRDefault="0007408E" w:rsidP="004A0C9C">
      <w:pPr>
        <w:numPr>
          <w:ilvl w:val="0"/>
          <w:numId w:val="16"/>
        </w:numPr>
        <w:spacing w:before="120" w:after="0"/>
        <w:ind w:left="1134"/>
      </w:pPr>
      <w:r w:rsidRPr="003D6C04">
        <w:rPr>
          <w:lang w:val="it"/>
        </w:rPr>
        <w:t>tipi di costi che possono essere presi in considerazione nella fissazione dell'importo della sovvenzione (2.1.5).</w:t>
      </w:r>
    </w:p>
    <w:p w14:paraId="3F589D8B" w14:textId="2EC2E8FA" w:rsidR="0007408E" w:rsidRPr="003D6C04" w:rsidRDefault="0007408E" w:rsidP="00B00B66">
      <w:pPr>
        <w:pStyle w:val="Guidelines3"/>
      </w:pPr>
      <w:bookmarkStart w:id="8" w:name="_Toc80296508"/>
      <w:r w:rsidRPr="003D6C04">
        <w:rPr>
          <w:lang w:val="it"/>
        </w:rPr>
        <w:t>Ammissibilità dei candidati (ad es. richiedente principale e co-richiedente/i)</w:t>
      </w:r>
      <w:bookmarkEnd w:id="8"/>
    </w:p>
    <w:p w14:paraId="45A0B77C" w14:textId="77777777" w:rsidR="004127BD" w:rsidRPr="003D6C04" w:rsidRDefault="00ED0176" w:rsidP="004A0C9C">
      <w:pPr>
        <w:spacing w:before="120" w:after="0"/>
        <w:rPr>
          <w:b/>
        </w:rPr>
      </w:pPr>
      <w:r w:rsidRPr="003D6C04">
        <w:rPr>
          <w:b/>
          <w:lang w:val="it"/>
        </w:rPr>
        <w:t>Candidato principale</w:t>
      </w:r>
    </w:p>
    <w:p w14:paraId="41ABEFA8" w14:textId="77777777" w:rsidR="00C062E8" w:rsidRPr="003D6C04" w:rsidRDefault="00C062E8" w:rsidP="004A0C9C">
      <w:pPr>
        <w:spacing w:before="120" w:after="0"/>
      </w:pPr>
      <w:r w:rsidRPr="003D6C04">
        <w:rPr>
          <w:lang w:val="it"/>
        </w:rPr>
        <w:t xml:space="preserve">(1) Per poter beneficiare di una sovvenzione, il richiedente capofila deve: </w:t>
      </w:r>
    </w:p>
    <w:p w14:paraId="7C15D12D" w14:textId="27DD0978" w:rsidR="00C062E8" w:rsidRPr="003D6C04" w:rsidRDefault="00C062E8" w:rsidP="004A0C9C">
      <w:pPr>
        <w:numPr>
          <w:ilvl w:val="0"/>
          <w:numId w:val="17"/>
        </w:numPr>
        <w:spacing w:before="120" w:after="0"/>
        <w:ind w:left="1208" w:hanging="357"/>
      </w:pPr>
      <w:r w:rsidRPr="003D6C04">
        <w:rPr>
          <w:lang w:val="it"/>
        </w:rPr>
        <w:t xml:space="preserve">essere una persona giuridica, </w:t>
      </w:r>
      <w:r w:rsidRPr="003D6C04">
        <w:rPr>
          <w:b/>
          <w:lang w:val="it"/>
        </w:rPr>
        <w:t xml:space="preserve">e </w:t>
      </w:r>
    </w:p>
    <w:p w14:paraId="6C06A0AF" w14:textId="77777777" w:rsidR="00C062E8" w:rsidRPr="003D6C04" w:rsidRDefault="00C062E8" w:rsidP="004A0C9C">
      <w:pPr>
        <w:numPr>
          <w:ilvl w:val="0"/>
          <w:numId w:val="17"/>
        </w:numPr>
        <w:spacing w:before="120" w:after="0"/>
        <w:ind w:left="1208" w:hanging="357"/>
      </w:pPr>
      <w:r w:rsidRPr="00AB4AD8">
        <w:rPr>
          <w:szCs w:val="22"/>
          <w:lang w:val="it"/>
        </w:rPr>
        <w:t xml:space="preserve">essere senza scopo di lucro, </w:t>
      </w:r>
      <w:r w:rsidRPr="00AB4AD8">
        <w:rPr>
          <w:b/>
          <w:szCs w:val="22"/>
          <w:lang w:val="it"/>
        </w:rPr>
        <w:t>e</w:t>
      </w:r>
    </w:p>
    <w:p w14:paraId="554F44CC" w14:textId="65C113B0" w:rsidR="00C062E8" w:rsidRPr="003D6C04" w:rsidRDefault="00C062E8" w:rsidP="004A0C9C">
      <w:pPr>
        <w:numPr>
          <w:ilvl w:val="0"/>
          <w:numId w:val="17"/>
        </w:numPr>
        <w:spacing w:before="120" w:after="0"/>
        <w:ind w:left="1208" w:hanging="357"/>
      </w:pPr>
      <w:r w:rsidRPr="003D6C04">
        <w:rPr>
          <w:lang w:val="it"/>
        </w:rPr>
        <w:t>essere stabiliti in uno Stato membro dell'Unione europea</w:t>
      </w:r>
      <w:r w:rsidRPr="003D6C04">
        <w:rPr>
          <w:rStyle w:val="Rimandonotaapidipagina"/>
          <w:lang w:val="it"/>
        </w:rPr>
        <w:footnoteReference w:id="3"/>
      </w:r>
      <w:r w:rsidR="00541106" w:rsidRPr="003D6C04">
        <w:rPr>
          <w:rStyle w:val="Rimandonotaapidipagina"/>
          <w:lang w:val="it"/>
        </w:rPr>
        <w:footnoteReference w:id="4"/>
      </w:r>
      <w:r w:rsidRPr="003D6C04">
        <w:rPr>
          <w:b/>
          <w:lang w:val="it"/>
        </w:rPr>
        <w:t xml:space="preserve"> o</w:t>
      </w:r>
      <w:r>
        <w:rPr>
          <w:lang w:val="it"/>
        </w:rPr>
        <w:t xml:space="preserve"> in</w:t>
      </w:r>
      <w:r w:rsidRPr="003D6C04">
        <w:rPr>
          <w:lang w:val="it"/>
        </w:rPr>
        <w:t xml:space="preserve"> Turchia </w:t>
      </w:r>
      <w:r>
        <w:rPr>
          <w:lang w:val="it"/>
        </w:rPr>
        <w:t xml:space="preserve"> </w:t>
      </w:r>
      <w:r w:rsidRPr="003D6C04">
        <w:rPr>
          <w:b/>
          <w:lang w:val="it"/>
        </w:rPr>
        <w:t>o</w:t>
      </w:r>
      <w:r>
        <w:rPr>
          <w:lang w:val="it"/>
        </w:rPr>
        <w:t xml:space="preserve"> in un</w:t>
      </w:r>
      <w:r w:rsidRPr="003D6C04">
        <w:rPr>
          <w:lang w:val="it"/>
        </w:rPr>
        <w:t xml:space="preserve"> paese ammissibile ai sensi del regolamento IPA ,</w:t>
      </w:r>
      <w:r>
        <w:rPr>
          <w:lang w:val="it"/>
        </w:rPr>
        <w:t xml:space="preserve"> </w:t>
      </w:r>
      <w:r w:rsidRPr="003D6C04">
        <w:rPr>
          <w:rStyle w:val="Rimandonotaapidipagina"/>
          <w:lang w:val="it"/>
        </w:rPr>
        <w:footnoteReference w:id="5"/>
      </w:r>
      <w:r w:rsidR="00EF5DE9" w:rsidRPr="003D6C04">
        <w:rPr>
          <w:rStyle w:val="Rimandonotaapidipagina"/>
          <w:lang w:val="it"/>
        </w:rPr>
        <w:footnoteReference w:id="6"/>
      </w:r>
      <w:r w:rsidR="00EF5DE9" w:rsidRPr="003D6C04">
        <w:rPr>
          <w:rStyle w:val="Rimandonotaapidipagina"/>
          <w:lang w:val="it"/>
        </w:rPr>
        <w:footnoteReference w:id="7"/>
      </w:r>
      <w:r w:rsidRPr="003D6C04">
        <w:rPr>
          <w:b/>
          <w:lang w:val="it"/>
        </w:rPr>
        <w:t xml:space="preserve"> e</w:t>
      </w:r>
    </w:p>
    <w:p w14:paraId="5D0F1D40" w14:textId="77777777" w:rsidR="00C062E8" w:rsidRPr="003D6C04" w:rsidRDefault="00C062E8" w:rsidP="004A0C9C">
      <w:pPr>
        <w:numPr>
          <w:ilvl w:val="0"/>
          <w:numId w:val="17"/>
        </w:numPr>
        <w:spacing w:before="120" w:after="0"/>
        <w:ind w:left="1208" w:hanging="357"/>
      </w:pPr>
      <w:r w:rsidRPr="00AB4AD8">
        <w:rPr>
          <w:szCs w:val="22"/>
          <w:lang w:val="it"/>
        </w:rPr>
        <w:t xml:space="preserve">essere direttamente responsabile della preparazione e della gestione dell'azione con i co-richiedenti e le enti affiliati, non agendo in qualità di intermediari, </w:t>
      </w:r>
      <w:r w:rsidRPr="00AB4AD8">
        <w:rPr>
          <w:b/>
          <w:szCs w:val="22"/>
          <w:lang w:val="it"/>
        </w:rPr>
        <w:t xml:space="preserve">e </w:t>
      </w:r>
    </w:p>
    <w:p w14:paraId="0732742D" w14:textId="3C419578" w:rsidR="0042040A" w:rsidRPr="00AC13A6" w:rsidRDefault="00C062E8" w:rsidP="004A0C9C">
      <w:pPr>
        <w:numPr>
          <w:ilvl w:val="0"/>
          <w:numId w:val="17"/>
        </w:numPr>
        <w:spacing w:before="120" w:after="0"/>
      </w:pPr>
      <w:r w:rsidRPr="003D6C04">
        <w:rPr>
          <w:lang w:val="it"/>
        </w:rPr>
        <w:t xml:space="preserve">essere </w:t>
      </w:r>
      <w:r w:rsidR="003D6C04" w:rsidRPr="006B315E">
        <w:rPr>
          <w:lang w:val="it"/>
        </w:rPr>
        <w:t>un'autorità</w:t>
      </w:r>
      <w:r>
        <w:rPr>
          <w:lang w:val="it"/>
        </w:rPr>
        <w:t xml:space="preserve"> locale</w:t>
      </w:r>
      <w:r w:rsidRPr="003D6C04">
        <w:rPr>
          <w:lang w:val="it"/>
        </w:rPr>
        <w:t xml:space="preserve"> in Turchia </w:t>
      </w:r>
      <w:r>
        <w:rPr>
          <w:lang w:val="it"/>
        </w:rPr>
        <w:t xml:space="preserve"> </w:t>
      </w:r>
      <w:r w:rsidRPr="003D6C04">
        <w:rPr>
          <w:szCs w:val="22"/>
          <w:lang w:val="it"/>
        </w:rPr>
        <w:t>(comune, amministrazione provinciale speciale</w:t>
      </w:r>
      <w:r>
        <w:rPr>
          <w:lang w:val="it"/>
        </w:rPr>
        <w:t xml:space="preserve"> </w:t>
      </w:r>
      <w:r w:rsidR="005D0FDA" w:rsidRPr="00CB017D">
        <w:rPr>
          <w:szCs w:val="22"/>
          <w:lang w:val="it"/>
        </w:rPr>
        <w:t xml:space="preserve"> (ZPS), dipartimenti di monitoraggio e coordinamento degli investimenti (DIMC)),</w:t>
      </w:r>
      <w:r>
        <w:rPr>
          <w:lang w:val="it"/>
        </w:rPr>
        <w:t xml:space="preserve"> </w:t>
      </w:r>
      <w:r w:rsidRPr="00CB017D">
        <w:rPr>
          <w:b/>
          <w:szCs w:val="22"/>
          <w:lang w:val="it"/>
        </w:rPr>
        <w:t xml:space="preserve"> o</w:t>
      </w:r>
    </w:p>
    <w:p w14:paraId="5B9B9456" w14:textId="29966FBE" w:rsidR="00C4172B" w:rsidRPr="00FA310D" w:rsidRDefault="00C062E8" w:rsidP="009D3BA7">
      <w:pPr>
        <w:numPr>
          <w:ilvl w:val="0"/>
          <w:numId w:val="17"/>
        </w:numPr>
        <w:spacing w:before="120" w:after="120"/>
      </w:pPr>
      <w:r w:rsidRPr="003D6C04">
        <w:rPr>
          <w:lang w:val="it"/>
        </w:rPr>
        <w:t>essere un'autorità locale</w:t>
      </w:r>
      <w:r w:rsidR="00AA4536" w:rsidRPr="003D6C04">
        <w:rPr>
          <w:rStyle w:val="Rimandonotaapidipagina"/>
          <w:lang w:val="it"/>
        </w:rPr>
        <w:footnoteReference w:id="8"/>
      </w:r>
      <w:r w:rsidRPr="003D6C04">
        <w:rPr>
          <w:szCs w:val="22"/>
          <w:lang w:val="it"/>
        </w:rPr>
        <w:t xml:space="preserve"> negli Stati membri dell'UE o </w:t>
      </w:r>
      <w:r>
        <w:rPr>
          <w:lang w:val="it"/>
        </w:rPr>
        <w:t xml:space="preserve">un paese </w:t>
      </w:r>
      <w:r w:rsidRPr="003D6C04">
        <w:rPr>
          <w:lang w:val="it"/>
        </w:rPr>
        <w:t>ammissibile ai sensi del regolamento IPA,</w:t>
      </w:r>
      <w:r>
        <w:rPr>
          <w:lang w:val="it"/>
        </w:rPr>
        <w:t>ad</w:t>
      </w:r>
      <w:r w:rsidRPr="00CB017D">
        <w:rPr>
          <w:lang w:val="it"/>
        </w:rPr>
        <w:t>eccezione</w:t>
      </w:r>
      <w:r>
        <w:rPr>
          <w:lang w:val="it"/>
        </w:rPr>
        <w:t xml:space="preserve"> della</w:t>
      </w:r>
      <w:r w:rsidRPr="00CB017D">
        <w:rPr>
          <w:szCs w:val="22"/>
          <w:lang w:val="it"/>
        </w:rPr>
        <w:t xml:space="preserve"> Turchia.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284CC8" w:rsidRPr="003D6C04" w14:paraId="54A55FD0" w14:textId="77777777" w:rsidTr="00793512">
        <w:tc>
          <w:tcPr>
            <w:tcW w:w="8924" w:type="dxa"/>
            <w:shd w:val="clear" w:color="auto" w:fill="auto"/>
          </w:tcPr>
          <w:p w14:paraId="7A96916A" w14:textId="52420CD0" w:rsidR="00284CC8" w:rsidRPr="003D6C04" w:rsidRDefault="00284CC8" w:rsidP="00065BEA">
            <w:pPr>
              <w:spacing w:before="60" w:after="60"/>
              <w:ind w:left="86"/>
              <w:jc w:val="center"/>
              <w:rPr>
                <w:b/>
                <w:bCs/>
                <w:szCs w:val="22"/>
              </w:rPr>
            </w:pPr>
            <w:r w:rsidRPr="003D6C04">
              <w:rPr>
                <w:b/>
                <w:bCs/>
                <w:szCs w:val="22"/>
                <w:lang w:val="it"/>
              </w:rPr>
              <w:t>NOTA IMPORTANTE - 1</w:t>
            </w:r>
          </w:p>
          <w:p w14:paraId="7D558391" w14:textId="70E35D07" w:rsidR="00284CC8" w:rsidRPr="003D6C04" w:rsidRDefault="00284CC8" w:rsidP="00065BEA">
            <w:pPr>
              <w:spacing w:before="60" w:after="60"/>
              <w:rPr>
                <w:b/>
              </w:rPr>
            </w:pPr>
            <w:r w:rsidRPr="003D6C04">
              <w:rPr>
                <w:b/>
                <w:bCs/>
                <w:szCs w:val="22"/>
                <w:lang w:val="it"/>
              </w:rPr>
              <w:lastRenderedPageBreak/>
              <w:t xml:space="preserve">Associazioni, fondazioni, consigli comunali, </w:t>
            </w:r>
            <w:r w:rsidRPr="003D6C04">
              <w:rPr>
                <w:b/>
                <w:szCs w:val="22"/>
                <w:lang w:val="it"/>
              </w:rPr>
              <w:t>mukhtar di villaggio,</w:t>
            </w:r>
            <w:r>
              <w:rPr>
                <w:lang w:val="it"/>
              </w:rPr>
              <w:t xml:space="preserve"> </w:t>
            </w:r>
            <w:r w:rsidRPr="003D6C04">
              <w:rPr>
                <w:b/>
                <w:bCs/>
                <w:szCs w:val="22"/>
                <w:lang w:val="it"/>
              </w:rPr>
              <w:t xml:space="preserve"> imprese private, filiali o uffici di rappresentanza o uffici di contatto/uffici di organizzazioni (quelli che non hanno personalità giuridica), organizzazioni internazionali, fondazioni di solidarietà sociale, camere, sindacati del lavoro e dei datori di lavoro, camere di commercio e industria, borse merci, sindacati, cooperative, altre organizzazioni professionali e le loro federazioni e confederazioni, istituti di ricerca,  scuole, università, agenzie di sviluppo, governatorati, governatorati distrettuali, unione di comuni, enti affiliati di comuni (come direzioni generali dell'acqua, dei trasporti, ecc.), ministeri e le loro direzioni provinciali non possono presentare domanda a questo invito a presentare proposte come "candidato capofila".</w:t>
            </w:r>
          </w:p>
        </w:tc>
      </w:tr>
    </w:tbl>
    <w:p w14:paraId="4B936B15" w14:textId="77777777" w:rsidR="00E454C7" w:rsidRPr="003D6C04" w:rsidRDefault="00E454C7" w:rsidP="00065BEA">
      <w:pPr>
        <w:spacing w:before="120" w:after="0"/>
        <w:ind w:left="425" w:hanging="425"/>
      </w:pPr>
      <w:r w:rsidRPr="003D6C04">
        <w:rPr>
          <w:lang w:val="it"/>
        </w:rPr>
        <w:lastRenderedPageBreak/>
        <w:t xml:space="preserve">(2) I potenziali candidati non possono partecipare agli inviti a presentare proposte o ricevere sovvenzioni se si trovano in una delle situazioni elencate nella sezione 2.6.10.1 della guida pratica; </w:t>
      </w:r>
    </w:p>
    <w:p w14:paraId="35B3CD9E" w14:textId="3348E14B" w:rsidR="00E454C7" w:rsidRPr="003D6C04" w:rsidRDefault="00E454C7" w:rsidP="00065BEA">
      <w:pPr>
        <w:spacing w:before="120" w:after="0"/>
      </w:pPr>
      <w:r w:rsidRPr="003D6C04">
        <w:rPr>
          <w:lang w:val="it"/>
        </w:rPr>
        <w:t>I richiedenti capofila, i co-richiedenti, le entità affiliate e, nel caso di persone giuridiche, le persone che hanno poteri di rappresentanza, decisione o controllo sul richiedente capofila, i co-richiedenti e le entità affiliate sono informati che, qualora si trovino in una delle situazioni di individuazione precoce o di esclusione ai sensi della sezione 2.6.10.1 della guida pratica, i dati personali (nome,  nome se la persona fisica, l'indirizzo, la forma giuridica e il nome e il nome delle persone con poteri di rappresentanza, di decisione o di controllo, se persona giuridica) possono essere registrati nel sistema di individuazione precoce e di esclusione e comunicati alle persone e agli enti interessati in relazione all'aggiudicazione o all'esecuzione di un contratto di sovvenzione. A tale riguardo, i richiedenti capofila, i co-richiedenti e le entità affiliate selezionati provvisoriamente sono tenuti a dichiarare di non trovarsi in una delle situazioni di esclusione mediante una dichiarazione d'onore firmata (allegato H).</w:t>
      </w:r>
      <w:r>
        <w:rPr>
          <w:lang w:val="it"/>
        </w:rPr>
        <w:t xml:space="preserve"> </w:t>
      </w:r>
      <w:r w:rsidR="003D6C04">
        <w:rPr>
          <w:lang w:val="it"/>
        </w:rPr>
        <w:t>Per le sovvenzioni di importo pari o inferiore a 60 000 EUR non è richiesta alcuna dichiarazione d'onore. Vedere paragrafo 2.4.</w:t>
      </w:r>
    </w:p>
    <w:p w14:paraId="2B5CA249" w14:textId="220DF115" w:rsidR="00E454C7" w:rsidRPr="003D6C04" w:rsidRDefault="00E454C7" w:rsidP="00065BEA">
      <w:pPr>
        <w:spacing w:before="120" w:after="0"/>
      </w:pPr>
      <w:r w:rsidRPr="00CB017D">
        <w:rPr>
          <w:lang w:val="it"/>
        </w:rPr>
        <w:t>Nella parte A, sezione 3 e parte B, sezione 8, del modulo di domanda di sovvenzione («dichiarazione/e del richiedente capofila»), il richiedente capofila deve dichiarare che il richiedente capofila stesso, i co-richiedenti e le entità affiliate non si</w:t>
      </w:r>
      <w:r w:rsidRPr="003D6C04">
        <w:rPr>
          <w:lang w:val="it"/>
        </w:rPr>
        <w:t xml:space="preserve"> trovano in nessuna di queste situazioni.</w:t>
      </w:r>
    </w:p>
    <w:p w14:paraId="741FC311" w14:textId="4BB2F48D" w:rsidR="006A36F9" w:rsidRPr="003D6C04" w:rsidRDefault="006A36F9" w:rsidP="00065BEA">
      <w:pPr>
        <w:spacing w:before="120" w:after="0"/>
        <w:rPr>
          <w:snapToGrid/>
        </w:rPr>
      </w:pPr>
      <w:r w:rsidRPr="003D6C04">
        <w:rPr>
          <w:lang w:val="it"/>
        </w:rPr>
        <w:t xml:space="preserve">Il richiedente capofila </w:t>
      </w:r>
      <w:r w:rsidRPr="003D6C04">
        <w:rPr>
          <w:b/>
          <w:snapToGrid/>
          <w:lang w:val="it"/>
        </w:rPr>
        <w:t>deve</w:t>
      </w:r>
      <w:r>
        <w:rPr>
          <w:lang w:val="it"/>
        </w:rPr>
        <w:t xml:space="preserve"> </w:t>
      </w:r>
      <w:r w:rsidR="00892D3D" w:rsidRPr="00AB4AD8">
        <w:rPr>
          <w:b/>
          <w:szCs w:val="22"/>
          <w:lang w:val="it"/>
        </w:rPr>
        <w:t xml:space="preserve"> agire con almeno due co-candidati</w:t>
      </w:r>
      <w:r>
        <w:rPr>
          <w:lang w:val="it"/>
        </w:rPr>
        <w:t xml:space="preserve"> come specificato di</w:t>
      </w:r>
      <w:r w:rsidRPr="003D6C04">
        <w:rPr>
          <w:snapToGrid/>
          <w:lang w:val="it"/>
        </w:rPr>
        <w:t xml:space="preserve"> seguito.</w:t>
      </w:r>
    </w:p>
    <w:p w14:paraId="2B660256" w14:textId="032B25C4" w:rsidR="009A56B7" w:rsidRPr="003D6C04" w:rsidRDefault="00D80885" w:rsidP="00065BEA">
      <w:pPr>
        <w:spacing w:before="120" w:after="0"/>
        <w:rPr>
          <w:snapToGrid/>
        </w:rPr>
      </w:pPr>
      <w:r w:rsidRPr="00CB017D">
        <w:rPr>
          <w:snapToGrid/>
          <w:lang w:val="it"/>
        </w:rPr>
        <w:t xml:space="preserve">In caso di aggiudicazione del contratto di sovvenzione, il richiedente capofila diventerà il beneficiario identificato come coordinatore </w:t>
      </w:r>
      <w:r w:rsidR="002A66CB" w:rsidRPr="003D6C04">
        <w:rPr>
          <w:snapToGrid/>
          <w:lang w:val="it"/>
        </w:rPr>
        <w:t>nell'allegato G (condizioni speciali). Il coordinatore è l'interlocutore principale dell'amministrazione aggiudicatrice. Rappresenta e agisce per conto di qualsiasi altro cobeneficiario e coordina la progettazione e l'attuazione dell'azione.</w:t>
      </w:r>
    </w:p>
    <w:p w14:paraId="5806794D" w14:textId="77777777" w:rsidR="006A36F9" w:rsidRPr="003D6C04" w:rsidRDefault="006A36F9" w:rsidP="00065BEA">
      <w:pPr>
        <w:spacing w:before="120" w:after="0"/>
        <w:rPr>
          <w:b/>
          <w:snapToGrid/>
        </w:rPr>
      </w:pPr>
      <w:r w:rsidRPr="003D6C04">
        <w:rPr>
          <w:b/>
          <w:snapToGrid/>
          <w:lang w:val="it"/>
        </w:rPr>
        <w:t>Co-richiedente(i)</w:t>
      </w:r>
    </w:p>
    <w:p w14:paraId="3C242C35" w14:textId="4E236C92" w:rsidR="008C5013" w:rsidRPr="003D6C04" w:rsidRDefault="008C5013" w:rsidP="00065BEA">
      <w:pPr>
        <w:spacing w:before="120" w:after="0"/>
        <w:rPr>
          <w:snapToGrid/>
          <w:szCs w:val="22"/>
        </w:rPr>
      </w:pPr>
      <w:r w:rsidRPr="003D6C04">
        <w:rPr>
          <w:snapToGrid/>
          <w:szCs w:val="22"/>
          <w:lang w:val="it"/>
        </w:rPr>
        <w:t>I co-richiedenti partecipano alla progettazione e all'attuazione dell'azione e i costi che sostengono sono ammissibili allo stesso modo di quelli sostenuti dal richiedente capofila.</w:t>
      </w:r>
    </w:p>
    <w:p w14:paraId="06930AD9" w14:textId="2914B05F" w:rsidR="009A56B7" w:rsidRPr="003D6C04" w:rsidRDefault="008C5013" w:rsidP="00065BEA">
      <w:pPr>
        <w:spacing w:before="120" w:after="0"/>
        <w:rPr>
          <w:snapToGrid/>
          <w:szCs w:val="22"/>
        </w:rPr>
      </w:pPr>
      <w:r w:rsidRPr="003D6C04">
        <w:rPr>
          <w:snapToGrid/>
          <w:szCs w:val="22"/>
          <w:lang w:val="it"/>
        </w:rPr>
        <w:t xml:space="preserve">Un candidato capofila dalla Turchia deve avere </w:t>
      </w:r>
      <w:r w:rsidRPr="003D6C04">
        <w:rPr>
          <w:b/>
          <w:snapToGrid/>
          <w:szCs w:val="22"/>
          <w:lang w:val="it"/>
        </w:rPr>
        <w:t>almeno un co-richiedente ammissibile</w:t>
      </w:r>
      <w:r>
        <w:rPr>
          <w:lang w:val="it"/>
        </w:rPr>
        <w:t xml:space="preserve"> </w:t>
      </w:r>
      <w:r w:rsidRPr="003D6C04">
        <w:rPr>
          <w:snapToGrid/>
          <w:szCs w:val="22"/>
          <w:lang w:val="it"/>
        </w:rPr>
        <w:t xml:space="preserve"> che sia un'autorità locale</w:t>
      </w:r>
      <w:r>
        <w:rPr>
          <w:lang w:val="it"/>
        </w:rPr>
        <w:t xml:space="preserve"> degli Stati membri</w:t>
      </w:r>
      <w:r w:rsidRPr="003D6C04">
        <w:rPr>
          <w:snapToGrid/>
          <w:szCs w:val="22"/>
          <w:lang w:val="it"/>
        </w:rPr>
        <w:t xml:space="preserve"> dell'UE.</w:t>
      </w:r>
      <w:r>
        <w:rPr>
          <w:lang w:val="it"/>
        </w:rPr>
        <w:t xml:space="preserve"> </w:t>
      </w:r>
      <w:r w:rsidR="00AA5ECE">
        <w:rPr>
          <w:snapToGrid/>
          <w:szCs w:val="22"/>
          <w:lang w:val="it"/>
        </w:rPr>
        <w:t xml:space="preserve"> </w:t>
      </w:r>
    </w:p>
    <w:p w14:paraId="034618BB" w14:textId="67A886A6" w:rsidR="009A56B7" w:rsidRPr="003D6C04" w:rsidRDefault="008C5013" w:rsidP="00065BEA">
      <w:pPr>
        <w:spacing w:before="120" w:after="0"/>
        <w:rPr>
          <w:snapToGrid/>
          <w:szCs w:val="22"/>
        </w:rPr>
      </w:pPr>
      <w:r w:rsidRPr="003D6C04">
        <w:rPr>
          <w:snapToGrid/>
          <w:szCs w:val="22"/>
          <w:lang w:val="it"/>
        </w:rPr>
        <w:t>Un candidato capofila degli Stati membri</w:t>
      </w:r>
      <w:r w:rsidR="00AA5ECE">
        <w:rPr>
          <w:snapToGrid/>
          <w:szCs w:val="22"/>
          <w:lang w:val="it"/>
        </w:rPr>
        <w:t xml:space="preserve"> dell'UE</w:t>
      </w:r>
      <w:r>
        <w:rPr>
          <w:lang w:val="it"/>
        </w:rPr>
        <w:t xml:space="preserve"> deve</w:t>
      </w:r>
      <w:r w:rsidRPr="003D6C04">
        <w:rPr>
          <w:snapToGrid/>
          <w:szCs w:val="22"/>
          <w:lang w:val="it"/>
        </w:rPr>
        <w:t xml:space="preserve"> avere </w:t>
      </w:r>
      <w:r>
        <w:rPr>
          <w:lang w:val="it"/>
        </w:rPr>
        <w:t xml:space="preserve">almeno un </w:t>
      </w:r>
      <w:r w:rsidRPr="003D6C04">
        <w:rPr>
          <w:b/>
          <w:snapToGrid/>
          <w:szCs w:val="22"/>
          <w:lang w:val="it"/>
        </w:rPr>
        <w:t>co-richiedente</w:t>
      </w:r>
      <w:r>
        <w:rPr>
          <w:lang w:val="it"/>
        </w:rPr>
        <w:t xml:space="preserve"> </w:t>
      </w:r>
      <w:r w:rsidR="00CB017D">
        <w:rPr>
          <w:lang w:val="it"/>
        </w:rPr>
        <w:t>ammissibile</w:t>
      </w:r>
      <w:r>
        <w:rPr>
          <w:lang w:val="it"/>
        </w:rPr>
        <w:t xml:space="preserve"> che sia </w:t>
      </w:r>
      <w:r w:rsidR="003D6C04" w:rsidRPr="006B315E">
        <w:rPr>
          <w:lang w:val="it"/>
        </w:rPr>
        <w:t>un'autorità</w:t>
      </w:r>
      <w:r w:rsidRPr="003D6C04">
        <w:rPr>
          <w:snapToGrid/>
          <w:szCs w:val="22"/>
          <w:lang w:val="it"/>
        </w:rPr>
        <w:t xml:space="preserve"> locale  dalla Turchia.</w:t>
      </w:r>
    </w:p>
    <w:p w14:paraId="65E5DF88" w14:textId="47427E79" w:rsidR="009A56B7" w:rsidRPr="003D6C04" w:rsidRDefault="008C5013" w:rsidP="00065BEA">
      <w:pPr>
        <w:spacing w:before="120" w:after="0"/>
        <w:rPr>
          <w:snapToGrid/>
          <w:szCs w:val="22"/>
        </w:rPr>
      </w:pPr>
      <w:r w:rsidRPr="003D6C04">
        <w:rPr>
          <w:snapToGrid/>
          <w:szCs w:val="22"/>
          <w:lang w:val="it"/>
        </w:rPr>
        <w:t xml:space="preserve">Un candidato capofila di altri paesi ammissibili deve avere un </w:t>
      </w:r>
      <w:r w:rsidRPr="003D6C04">
        <w:rPr>
          <w:b/>
          <w:snapToGrid/>
          <w:szCs w:val="22"/>
          <w:lang w:val="it"/>
        </w:rPr>
        <w:t>co-richiedente</w:t>
      </w:r>
      <w:r>
        <w:rPr>
          <w:lang w:val="it"/>
        </w:rPr>
        <w:t xml:space="preserve"> che sia autorizzato</w:t>
      </w:r>
      <w:r w:rsidRPr="003D6C04">
        <w:rPr>
          <w:snapToGrid/>
          <w:szCs w:val="22"/>
          <w:lang w:val="it"/>
        </w:rPr>
        <w:t xml:space="preserve"> localmente </w:t>
      </w:r>
      <w:r>
        <w:rPr>
          <w:lang w:val="it"/>
        </w:rPr>
        <w:t xml:space="preserve"> dalla</w:t>
      </w:r>
      <w:r w:rsidRPr="003D6C04">
        <w:rPr>
          <w:snapToGrid/>
          <w:szCs w:val="22"/>
          <w:lang w:val="it"/>
        </w:rPr>
        <w:t xml:space="preserve"> Turchia e </w:t>
      </w:r>
      <w:r>
        <w:rPr>
          <w:lang w:val="it"/>
        </w:rPr>
        <w:t xml:space="preserve"> </w:t>
      </w:r>
      <w:r w:rsidRPr="003D6C04">
        <w:rPr>
          <w:b/>
          <w:snapToGrid/>
          <w:szCs w:val="22"/>
          <w:lang w:val="it"/>
        </w:rPr>
        <w:t>un co-richiedente</w:t>
      </w:r>
      <w:r>
        <w:rPr>
          <w:lang w:val="it"/>
        </w:rPr>
        <w:t xml:space="preserve"> </w:t>
      </w:r>
      <w:r w:rsidRPr="003D6C04">
        <w:rPr>
          <w:snapToGrid/>
          <w:szCs w:val="22"/>
          <w:lang w:val="it"/>
        </w:rPr>
        <w:t xml:space="preserve"> che sia un'autorità locale</w:t>
      </w:r>
      <w:r>
        <w:rPr>
          <w:lang w:val="it"/>
        </w:rPr>
        <w:t xml:space="preserve"> degli Stati membri</w:t>
      </w:r>
      <w:r w:rsidRPr="003D6C04">
        <w:rPr>
          <w:snapToGrid/>
          <w:szCs w:val="22"/>
          <w:lang w:val="it"/>
        </w:rPr>
        <w:t xml:space="preserve"> dell'UE.</w:t>
      </w:r>
      <w:r>
        <w:rPr>
          <w:lang w:val="it"/>
        </w:rPr>
        <w:t xml:space="preserve"> </w:t>
      </w:r>
      <w:r w:rsidR="00AA5ECE">
        <w:rPr>
          <w:snapToGrid/>
          <w:szCs w:val="22"/>
          <w:lang w:val="it"/>
        </w:rPr>
        <w:t xml:space="preserve"> </w:t>
      </w:r>
    </w:p>
    <w:p w14:paraId="52C0D421" w14:textId="62358982" w:rsidR="008C5013" w:rsidRDefault="00BA7291" w:rsidP="00065BEA">
      <w:pPr>
        <w:spacing w:before="120" w:after="0"/>
        <w:rPr>
          <w:snapToGrid/>
          <w:szCs w:val="22"/>
        </w:rPr>
      </w:pPr>
      <w:r w:rsidRPr="00CB017D">
        <w:rPr>
          <w:snapToGrid/>
          <w:szCs w:val="22"/>
          <w:lang w:val="it"/>
        </w:rPr>
        <w:t xml:space="preserve">È obbligatorio avere </w:t>
      </w:r>
      <w:r w:rsidRPr="00CB017D">
        <w:rPr>
          <w:b/>
          <w:snapToGrid/>
          <w:szCs w:val="22"/>
          <w:lang w:val="it"/>
        </w:rPr>
        <w:t>almeno un attore non statale come co-richiedente</w:t>
      </w:r>
      <w:r>
        <w:rPr>
          <w:lang w:val="it"/>
        </w:rPr>
        <w:t xml:space="preserve"> </w:t>
      </w:r>
      <w:r w:rsidRPr="00CB017D">
        <w:rPr>
          <w:snapToGrid/>
          <w:szCs w:val="22"/>
          <w:lang w:val="it"/>
        </w:rPr>
        <w:t xml:space="preserve"> come definito nella sezione Co-richiedente-2.</w:t>
      </w:r>
    </w:p>
    <w:p w14:paraId="18F18FB2" w14:textId="77777777" w:rsidR="008C5013" w:rsidRPr="003D6C04" w:rsidRDefault="008C5013" w:rsidP="00065BEA">
      <w:pPr>
        <w:spacing w:before="120" w:after="0"/>
        <w:ind w:left="426"/>
        <w:rPr>
          <w:b/>
          <w:snapToGrid/>
          <w:szCs w:val="22"/>
        </w:rPr>
      </w:pPr>
      <w:r w:rsidRPr="003D6C04">
        <w:rPr>
          <w:b/>
          <w:snapToGrid/>
          <w:szCs w:val="22"/>
          <w:lang w:val="it"/>
        </w:rPr>
        <w:t>Co-richiedente-1</w:t>
      </w:r>
    </w:p>
    <w:p w14:paraId="17BB9967" w14:textId="4100E3C9" w:rsidR="00095F33" w:rsidRPr="003D6C04" w:rsidRDefault="008C5013" w:rsidP="00065BEA">
      <w:pPr>
        <w:spacing w:before="120" w:after="0"/>
        <w:ind w:left="426"/>
        <w:rPr>
          <w:snapToGrid/>
          <w:szCs w:val="22"/>
        </w:rPr>
      </w:pPr>
      <w:r w:rsidRPr="003D6C04">
        <w:rPr>
          <w:snapToGrid/>
          <w:szCs w:val="22"/>
          <w:lang w:val="it"/>
        </w:rPr>
        <w:t>Il co-richiedente-1 deve soddisfare i criteri di ammissibilità applicabili al richiedente capofila stesso per poter beneficiare di una sovvenzione.</w:t>
      </w:r>
    </w:p>
    <w:p w14:paraId="7023E37F" w14:textId="77777777" w:rsidR="008C5013" w:rsidRPr="003D6C04" w:rsidRDefault="008C5013" w:rsidP="00065BEA">
      <w:pPr>
        <w:spacing w:before="120" w:after="0"/>
        <w:ind w:left="425"/>
        <w:rPr>
          <w:b/>
          <w:snapToGrid/>
          <w:szCs w:val="22"/>
        </w:rPr>
      </w:pPr>
      <w:r w:rsidRPr="003D6C04">
        <w:rPr>
          <w:b/>
          <w:snapToGrid/>
          <w:szCs w:val="22"/>
          <w:lang w:val="it"/>
        </w:rPr>
        <w:t xml:space="preserve">Co-richiedente-2 </w:t>
      </w:r>
    </w:p>
    <w:p w14:paraId="2BDB5FF2" w14:textId="5188AB43" w:rsidR="00111957" w:rsidRPr="003D6C04" w:rsidRDefault="00111957" w:rsidP="00065BEA">
      <w:pPr>
        <w:spacing w:before="120" w:after="0"/>
        <w:ind w:left="426"/>
      </w:pPr>
      <w:r w:rsidRPr="003D6C04">
        <w:rPr>
          <w:lang w:val="it"/>
        </w:rPr>
        <w:t>Il co-richiedente-2 deve soddisfare i seguenti criteri di ammissibilità:</w:t>
      </w:r>
    </w:p>
    <w:p w14:paraId="5210CE24" w14:textId="031F1CA9" w:rsidR="00F943A4" w:rsidRPr="003D6C04" w:rsidRDefault="00F943A4" w:rsidP="00ED1706">
      <w:pPr>
        <w:numPr>
          <w:ilvl w:val="0"/>
          <w:numId w:val="49"/>
        </w:numPr>
        <w:spacing w:before="120" w:after="0"/>
      </w:pPr>
      <w:r w:rsidRPr="003D6C04">
        <w:rPr>
          <w:lang w:val="it"/>
        </w:rPr>
        <w:t xml:space="preserve">essere una persona giuridica, </w:t>
      </w:r>
      <w:r w:rsidRPr="003D6C04">
        <w:rPr>
          <w:b/>
          <w:lang w:val="it"/>
        </w:rPr>
        <w:t xml:space="preserve">e </w:t>
      </w:r>
    </w:p>
    <w:p w14:paraId="69C10F25" w14:textId="77777777" w:rsidR="00F943A4" w:rsidRPr="003D6C04" w:rsidRDefault="00F943A4" w:rsidP="00ED1706">
      <w:pPr>
        <w:numPr>
          <w:ilvl w:val="0"/>
          <w:numId w:val="49"/>
        </w:numPr>
        <w:spacing w:before="120" w:after="0"/>
      </w:pPr>
      <w:r w:rsidRPr="00AB4AD8">
        <w:rPr>
          <w:szCs w:val="22"/>
          <w:lang w:val="it"/>
        </w:rPr>
        <w:t xml:space="preserve">essere senza scopo di lucro, </w:t>
      </w:r>
      <w:r w:rsidRPr="00AB4AD8">
        <w:rPr>
          <w:b/>
          <w:szCs w:val="22"/>
          <w:lang w:val="it"/>
        </w:rPr>
        <w:t>e</w:t>
      </w:r>
    </w:p>
    <w:p w14:paraId="7B1EF291" w14:textId="327BCC5B" w:rsidR="009A56B7" w:rsidRPr="003D6C04" w:rsidRDefault="00F943A4" w:rsidP="00065BEA">
      <w:pPr>
        <w:numPr>
          <w:ilvl w:val="0"/>
          <w:numId w:val="35"/>
        </w:numPr>
        <w:spacing w:before="120" w:after="0"/>
        <w:ind w:left="1145" w:hanging="357"/>
        <w:rPr>
          <w:snapToGrid/>
          <w:szCs w:val="22"/>
        </w:rPr>
      </w:pPr>
      <w:r w:rsidRPr="003D6C04">
        <w:rPr>
          <w:lang w:val="it"/>
        </w:rPr>
        <w:lastRenderedPageBreak/>
        <w:t>essere stabilito in</w:t>
      </w:r>
      <w:r w:rsidR="00C82177" w:rsidRPr="003D6C04">
        <w:rPr>
          <w:rStyle w:val="Rimandonotaapidipagina"/>
          <w:lang w:val="it"/>
        </w:rPr>
        <w:footnoteReference w:customMarkFollows="1" w:id="9"/>
        <w:t>8</w:t>
      </w:r>
      <w:r>
        <w:rPr>
          <w:lang w:val="it"/>
        </w:rPr>
        <w:t xml:space="preserve"> </w:t>
      </w:r>
      <w:r w:rsidRPr="003D6C04">
        <w:rPr>
          <w:lang w:val="it"/>
        </w:rPr>
        <w:t xml:space="preserve"> uno Stato membro dell'Unione europea</w:t>
      </w:r>
      <w:r w:rsidR="00FE331A">
        <w:rPr>
          <w:rStyle w:val="Rimandonotaapidipagina"/>
          <w:lang w:val="it"/>
        </w:rPr>
        <w:footnoteReference w:customMarkFollows="1" w:id="10"/>
        <w:t>9</w:t>
      </w:r>
      <w:r>
        <w:rPr>
          <w:lang w:val="it"/>
        </w:rPr>
        <w:t xml:space="preserve"> </w:t>
      </w:r>
      <w:r w:rsidRPr="003D6C04">
        <w:rPr>
          <w:b/>
          <w:lang w:val="it"/>
        </w:rPr>
        <w:t xml:space="preserve"> o</w:t>
      </w:r>
      <w:r>
        <w:rPr>
          <w:lang w:val="it"/>
        </w:rPr>
        <w:t xml:space="preserve"> in</w:t>
      </w:r>
      <w:r w:rsidRPr="003D6C04">
        <w:rPr>
          <w:lang w:val="it"/>
        </w:rPr>
        <w:t xml:space="preserve"> Turchia </w:t>
      </w:r>
      <w:r>
        <w:rPr>
          <w:lang w:val="it"/>
        </w:rPr>
        <w:t xml:space="preserve"> </w:t>
      </w:r>
      <w:r w:rsidRPr="003D6C04">
        <w:rPr>
          <w:b/>
          <w:lang w:val="it"/>
        </w:rPr>
        <w:t>o</w:t>
      </w:r>
      <w:r>
        <w:rPr>
          <w:lang w:val="it"/>
        </w:rPr>
        <w:t xml:space="preserve"> in un paese</w:t>
      </w:r>
      <w:r w:rsidRPr="003D6C04">
        <w:rPr>
          <w:lang w:val="it"/>
        </w:rPr>
        <w:t xml:space="preserve"> ammissibile ai sensi del regolamento IPA</w:t>
      </w:r>
      <w:r w:rsidR="00FE331A">
        <w:rPr>
          <w:rStyle w:val="Rimandonotaapidipagina"/>
          <w:lang w:val="it"/>
        </w:rPr>
        <w:footnoteReference w:customMarkFollows="1" w:id="11"/>
        <w:t>10</w:t>
      </w:r>
      <w:r>
        <w:rPr>
          <w:lang w:val="it"/>
        </w:rPr>
        <w:t xml:space="preserve"> </w:t>
      </w:r>
      <w:r w:rsidR="00FE331A">
        <w:rPr>
          <w:rStyle w:val="Rimandonotaapidipagina"/>
          <w:lang w:val="it"/>
        </w:rPr>
        <w:footnoteReference w:customMarkFollows="1" w:id="12"/>
        <w:t xml:space="preserve"> 11</w:t>
      </w:r>
      <w:r>
        <w:rPr>
          <w:lang w:val="it"/>
        </w:rPr>
        <w:t xml:space="preserve"> </w:t>
      </w:r>
      <w:r w:rsidR="00BD350E">
        <w:rPr>
          <w:rStyle w:val="Rimandonotaapidipagina"/>
          <w:lang w:val="it"/>
        </w:rPr>
        <w:footnoteReference w:customMarkFollows="1" w:id="13"/>
        <w:t xml:space="preserve"> 12</w:t>
      </w:r>
      <w:r w:rsidRPr="003D6C04">
        <w:rPr>
          <w:lang w:val="it"/>
        </w:rPr>
        <w:t xml:space="preserve">, </w:t>
      </w:r>
      <w:r>
        <w:rPr>
          <w:lang w:val="it"/>
        </w:rPr>
        <w:t xml:space="preserve"> </w:t>
      </w:r>
      <w:r w:rsidRPr="003D6C04">
        <w:rPr>
          <w:b/>
          <w:lang w:val="it"/>
        </w:rPr>
        <w:t>e</w:t>
      </w:r>
    </w:p>
    <w:p w14:paraId="2248E0D6" w14:textId="4BDB290F" w:rsidR="00B00B66" w:rsidRDefault="00F943A4" w:rsidP="00B00B66">
      <w:pPr>
        <w:numPr>
          <w:ilvl w:val="0"/>
          <w:numId w:val="35"/>
        </w:numPr>
        <w:spacing w:before="120" w:after="0"/>
        <w:ind w:left="1145" w:hanging="357"/>
        <w:rPr>
          <w:snapToGrid/>
          <w:szCs w:val="22"/>
        </w:rPr>
      </w:pPr>
      <w:r w:rsidRPr="00B00B66">
        <w:rPr>
          <w:snapToGrid/>
          <w:szCs w:val="22"/>
          <w:lang w:val="it"/>
        </w:rPr>
        <w:t>essere un OSC</w:t>
      </w:r>
      <w:r w:rsidR="00BD350E" w:rsidRPr="00B00B66">
        <w:rPr>
          <w:rStyle w:val="Rimandonotaapidipagina"/>
          <w:snapToGrid/>
          <w:szCs w:val="22"/>
          <w:lang w:val="it"/>
        </w:rPr>
        <w:footnoteReference w:customMarkFollows="1" w:id="14"/>
        <w:t>13</w:t>
      </w:r>
      <w:r>
        <w:rPr>
          <w:lang w:val="it"/>
        </w:rPr>
        <w:t xml:space="preserve"> </w:t>
      </w:r>
      <w:r w:rsidRPr="00B00B66">
        <w:rPr>
          <w:snapToGrid/>
          <w:szCs w:val="22"/>
          <w:lang w:val="it"/>
        </w:rPr>
        <w:t xml:space="preserve"> dalla Turchia (</w:t>
      </w:r>
      <w:r w:rsidRPr="00B00B66">
        <w:rPr>
          <w:szCs w:val="22"/>
          <w:lang w:val="it"/>
        </w:rPr>
        <w:t>associazioni; fondazioni; federazioni o confederazioni di associazioni o fondazioni</w:t>
      </w:r>
      <w:r w:rsidR="00BD350E" w:rsidRPr="00B00B66">
        <w:rPr>
          <w:rStyle w:val="Rimandonotaapidipagina"/>
          <w:szCs w:val="22"/>
          <w:lang w:val="it"/>
        </w:rPr>
        <w:footnoteReference w:customMarkFollows="1" w:id="15"/>
        <w:t>14</w:t>
      </w:r>
      <w:r w:rsidR="00505C2F" w:rsidRPr="00B00B66">
        <w:rPr>
          <w:szCs w:val="22"/>
          <w:lang w:val="it"/>
        </w:rPr>
        <w:t>; cooperative</w:t>
      </w:r>
      <w:r w:rsidR="00BD350E" w:rsidRPr="00B00B66">
        <w:rPr>
          <w:rStyle w:val="Rimandonotaapidipagina"/>
          <w:szCs w:val="22"/>
          <w:lang w:val="it"/>
        </w:rPr>
        <w:footnoteReference w:customMarkFollows="1" w:id="16"/>
        <w:t>15</w:t>
      </w:r>
      <w:r w:rsidRPr="00B00B66">
        <w:rPr>
          <w:szCs w:val="22"/>
          <w:lang w:val="it"/>
        </w:rPr>
        <w:t xml:space="preserve">), </w:t>
      </w:r>
      <w:r>
        <w:rPr>
          <w:lang w:val="it"/>
        </w:rPr>
        <w:t xml:space="preserve"> </w:t>
      </w:r>
      <w:r w:rsidRPr="00B00B66">
        <w:rPr>
          <w:b/>
          <w:szCs w:val="22"/>
          <w:lang w:val="it"/>
        </w:rPr>
        <w:t>oppure</w:t>
      </w:r>
      <w:r w:rsidRPr="00B00B66">
        <w:rPr>
          <w:szCs w:val="22"/>
          <w:lang w:val="it"/>
        </w:rPr>
        <w:t>,</w:t>
      </w:r>
    </w:p>
    <w:p w14:paraId="09D87300" w14:textId="21D135F0" w:rsidR="00291B21" w:rsidRPr="00B00B66" w:rsidRDefault="00291B21" w:rsidP="00B00B66">
      <w:pPr>
        <w:numPr>
          <w:ilvl w:val="0"/>
          <w:numId w:val="35"/>
        </w:numPr>
        <w:spacing w:before="120" w:after="0"/>
        <w:ind w:left="1145" w:hanging="357"/>
        <w:rPr>
          <w:snapToGrid/>
          <w:szCs w:val="22"/>
        </w:rPr>
      </w:pPr>
      <w:r w:rsidRPr="00B00B66">
        <w:rPr>
          <w:snapToGrid/>
          <w:szCs w:val="22"/>
          <w:lang w:val="it"/>
        </w:rPr>
        <w:t xml:space="preserve">essere un OSC degli Stati membri dell'UE o di altri paesi ammissibili ad eccezione della </w:t>
      </w:r>
      <w:proofErr w:type="gramStart"/>
      <w:r w:rsidRPr="00B00B66">
        <w:rPr>
          <w:snapToGrid/>
          <w:szCs w:val="22"/>
          <w:lang w:val="it"/>
        </w:rPr>
        <w:t>Turchia</w:t>
      </w:r>
      <w:r w:rsidR="00AC17B8" w:rsidRPr="00B00B66">
        <w:rPr>
          <w:color w:val="000000"/>
          <w:szCs w:val="22"/>
          <w:lang w:val="it"/>
        </w:rPr>
        <w:t>(</w:t>
      </w:r>
      <w:proofErr w:type="gramEnd"/>
      <w:r w:rsidR="00AC17B8" w:rsidRPr="00B00B66">
        <w:rPr>
          <w:color w:val="000000"/>
          <w:szCs w:val="22"/>
          <w:lang w:val="it"/>
        </w:rPr>
        <w:t xml:space="preserve">associazioni;  fondazioni; </w:t>
      </w:r>
      <w:r>
        <w:rPr>
          <w:lang w:val="it"/>
        </w:rPr>
        <w:t xml:space="preserve"> </w:t>
      </w:r>
      <w:r w:rsidR="00AC17B8" w:rsidRPr="003D6C04">
        <w:rPr>
          <w:lang w:val="it"/>
        </w:rPr>
        <w:t xml:space="preserve">federazioni/confederazioni di associazioni/fondazioni; enti </w:t>
      </w:r>
      <w:r>
        <w:rPr>
          <w:lang w:val="it"/>
        </w:rPr>
        <w:t xml:space="preserve"> </w:t>
      </w:r>
      <w:r w:rsidR="00AC17B8" w:rsidRPr="00B00B66">
        <w:rPr>
          <w:color w:val="000000"/>
          <w:szCs w:val="22"/>
          <w:lang w:val="it"/>
        </w:rPr>
        <w:t>costituiti come società senza scopo di lucro</w:t>
      </w:r>
      <w:r w:rsidR="00BD350E" w:rsidRPr="00B00B66">
        <w:rPr>
          <w:rStyle w:val="Rimandonotaapidipagina"/>
          <w:color w:val="000000"/>
          <w:szCs w:val="22"/>
          <w:lang w:val="it"/>
        </w:rPr>
        <w:footnoteReference w:customMarkFollows="1" w:id="17"/>
        <w:t>16/organizzazioni</w:t>
      </w:r>
      <w:r>
        <w:rPr>
          <w:lang w:val="it"/>
        </w:rPr>
        <w:t xml:space="preserve"> </w:t>
      </w:r>
      <w:r w:rsidR="00AC17B8" w:rsidRPr="00B00B66">
        <w:rPr>
          <w:color w:val="000000"/>
          <w:szCs w:val="22"/>
          <w:lang w:val="it"/>
        </w:rPr>
        <w:t xml:space="preserve"> caritative; c</w:t>
      </w:r>
      <w:r w:rsidR="00AC17B8" w:rsidRPr="00B00B66">
        <w:rPr>
          <w:szCs w:val="22"/>
          <w:lang w:val="it"/>
        </w:rPr>
        <w:t>ooperatives</w:t>
      </w:r>
      <w:r w:rsidR="00095F33" w:rsidRPr="00B00B66">
        <w:rPr>
          <w:snapToGrid/>
          <w:szCs w:val="22"/>
          <w:lang w:val="it"/>
        </w:rPr>
        <w:t xml:space="preserve">), </w:t>
      </w:r>
      <w:r>
        <w:rPr>
          <w:lang w:val="it"/>
        </w:rPr>
        <w:t xml:space="preserve"> </w:t>
      </w:r>
      <w:r w:rsidRPr="00B00B66">
        <w:rPr>
          <w:b/>
          <w:snapToGrid/>
          <w:szCs w:val="22"/>
          <w:lang w:val="it"/>
        </w:rPr>
        <w:t>o</w:t>
      </w:r>
      <w:r w:rsidRPr="00B00B66">
        <w:rPr>
          <w:snapToGrid/>
          <w:szCs w:val="22"/>
          <w:lang w:val="it"/>
        </w:rPr>
        <w:t>,</w:t>
      </w:r>
    </w:p>
    <w:p w14:paraId="709EA8EE" w14:textId="54AE1A06" w:rsidR="009A56B7" w:rsidRPr="00CB017D" w:rsidRDefault="00291B21" w:rsidP="00065BEA">
      <w:pPr>
        <w:numPr>
          <w:ilvl w:val="0"/>
          <w:numId w:val="35"/>
        </w:numPr>
        <w:spacing w:before="120" w:after="0"/>
        <w:ind w:left="1145" w:hanging="357"/>
        <w:rPr>
          <w:snapToGrid/>
          <w:szCs w:val="22"/>
        </w:rPr>
      </w:pPr>
      <w:r w:rsidRPr="00CB017D">
        <w:rPr>
          <w:snapToGrid/>
          <w:szCs w:val="22"/>
          <w:lang w:val="it"/>
        </w:rPr>
        <w:t>essere un'università</w:t>
      </w:r>
      <w:r w:rsidR="00C82177" w:rsidRPr="00CB017D">
        <w:rPr>
          <w:rStyle w:val="Rimandonotaapidipagina"/>
          <w:snapToGrid/>
          <w:szCs w:val="22"/>
          <w:lang w:val="it"/>
        </w:rPr>
        <w:footnoteReference w:customMarkFollows="1" w:id="18"/>
        <w:t>17</w:t>
      </w:r>
      <w:r w:rsidRPr="00CB017D">
        <w:rPr>
          <w:snapToGrid/>
          <w:szCs w:val="22"/>
          <w:lang w:val="it"/>
        </w:rPr>
        <w:t xml:space="preserve">, </w:t>
      </w:r>
      <w:r>
        <w:rPr>
          <w:lang w:val="it"/>
        </w:rPr>
        <w:t xml:space="preserve"> </w:t>
      </w:r>
      <w:r w:rsidR="00F943A4" w:rsidRPr="00CB017D">
        <w:rPr>
          <w:b/>
          <w:snapToGrid/>
          <w:szCs w:val="22"/>
          <w:lang w:val="it"/>
        </w:rPr>
        <w:t>o</w:t>
      </w:r>
    </w:p>
    <w:p w14:paraId="7BCF30C7" w14:textId="7D69BC3D" w:rsidR="009A56B7" w:rsidRDefault="009A56B7" w:rsidP="00065BEA">
      <w:pPr>
        <w:numPr>
          <w:ilvl w:val="0"/>
          <w:numId w:val="35"/>
        </w:numPr>
        <w:spacing w:before="120" w:after="0"/>
        <w:ind w:left="1145" w:hanging="357"/>
        <w:rPr>
          <w:snapToGrid/>
          <w:szCs w:val="22"/>
        </w:rPr>
      </w:pPr>
      <w:r w:rsidRPr="003D6C04">
        <w:rPr>
          <w:snapToGrid/>
          <w:szCs w:val="22"/>
          <w:lang w:val="it"/>
        </w:rPr>
        <w:t>essere un'agenzia di sviluppo,</w:t>
      </w:r>
      <w:r w:rsidR="00F943A4" w:rsidRPr="003D6C04">
        <w:rPr>
          <w:b/>
          <w:snapToGrid/>
          <w:szCs w:val="22"/>
          <w:lang w:val="it"/>
        </w:rPr>
        <w:t xml:space="preserve"> o</w:t>
      </w:r>
    </w:p>
    <w:p w14:paraId="5C676772" w14:textId="3F887FBF" w:rsidR="003D676A" w:rsidRDefault="003D676A" w:rsidP="00065BEA">
      <w:pPr>
        <w:numPr>
          <w:ilvl w:val="0"/>
          <w:numId w:val="35"/>
        </w:numPr>
        <w:spacing w:before="120" w:after="0"/>
        <w:ind w:left="1145" w:hanging="357"/>
        <w:rPr>
          <w:snapToGrid/>
          <w:szCs w:val="22"/>
        </w:rPr>
      </w:pPr>
      <w:r w:rsidRPr="00095F33">
        <w:rPr>
          <w:snapToGrid/>
          <w:szCs w:val="22"/>
          <w:lang w:val="it"/>
        </w:rPr>
        <w:t>essere una camera (camera di commercio, camera di industria, borse merci,</w:t>
      </w:r>
      <w:r w:rsidRPr="00B00B66">
        <w:rPr>
          <w:snapToGrid/>
          <w:szCs w:val="22"/>
          <w:lang w:val="it"/>
        </w:rPr>
        <w:t xml:space="preserve"> camera di commercio e industria, camera di commercio marittimo).</w:t>
      </w:r>
    </w:p>
    <w:p w14:paraId="72999B79" w14:textId="652EC907" w:rsidR="00BB1D34" w:rsidRDefault="00BB1D34" w:rsidP="00BB1D34">
      <w:pPr>
        <w:spacing w:before="120" w:after="0"/>
        <w:rPr>
          <w:snapToGrid/>
          <w:szCs w:val="22"/>
        </w:rPr>
      </w:pPr>
    </w:p>
    <w:p w14:paraId="4EE30D53" w14:textId="77777777" w:rsidR="00BB1D34" w:rsidRPr="003D6C04" w:rsidRDefault="00BB1D34" w:rsidP="00BB1D34">
      <w:pPr>
        <w:spacing w:before="120" w:after="0"/>
        <w:rPr>
          <w:snapToGrid/>
          <w:szCs w:val="22"/>
        </w:rPr>
      </w:pPr>
    </w:p>
    <w:tbl>
      <w:tblPr>
        <w:tblStyle w:val="Grigliatabella"/>
        <w:tblW w:w="0" w:type="auto"/>
        <w:tblInd w:w="704" w:type="dxa"/>
        <w:tblLook w:val="04A0" w:firstRow="1" w:lastRow="0" w:firstColumn="1" w:lastColumn="0" w:noHBand="0" w:noVBand="1"/>
      </w:tblPr>
      <w:tblGrid>
        <w:gridCol w:w="8924"/>
      </w:tblGrid>
      <w:tr w:rsidR="009A56B7" w:rsidRPr="003D6C04" w14:paraId="19FEABB2" w14:textId="77777777" w:rsidTr="00793512">
        <w:tc>
          <w:tcPr>
            <w:tcW w:w="8924" w:type="dxa"/>
          </w:tcPr>
          <w:p w14:paraId="1ACBA0ED" w14:textId="77777777" w:rsidR="009A56B7" w:rsidRPr="003D6C04" w:rsidRDefault="009A56B7" w:rsidP="00065BEA">
            <w:pPr>
              <w:spacing w:before="60" w:after="60"/>
              <w:ind w:left="86"/>
              <w:jc w:val="center"/>
              <w:rPr>
                <w:b/>
                <w:bCs/>
                <w:szCs w:val="22"/>
              </w:rPr>
            </w:pPr>
            <w:r w:rsidRPr="003D6C04">
              <w:rPr>
                <w:b/>
                <w:bCs/>
                <w:szCs w:val="22"/>
                <w:lang w:val="it"/>
              </w:rPr>
              <w:t>NOTA IMPORTANTE - 2</w:t>
            </w:r>
          </w:p>
          <w:p w14:paraId="48AC6DD7" w14:textId="0871304C" w:rsidR="009A56B7" w:rsidRPr="00AB4AD8" w:rsidRDefault="009A56B7" w:rsidP="00940744">
            <w:pPr>
              <w:spacing w:before="60" w:after="60"/>
              <w:rPr>
                <w:bCs/>
                <w:szCs w:val="22"/>
              </w:rPr>
            </w:pPr>
            <w:r w:rsidRPr="003D6C04">
              <w:rPr>
                <w:b/>
                <w:bCs/>
                <w:szCs w:val="22"/>
                <w:lang w:val="it"/>
              </w:rPr>
              <w:t xml:space="preserve">I consigli comunali, i </w:t>
            </w:r>
            <w:r w:rsidRPr="003D6C04">
              <w:rPr>
                <w:b/>
                <w:szCs w:val="22"/>
                <w:lang w:val="it"/>
              </w:rPr>
              <w:t>mukhtar dei villaggi,</w:t>
            </w:r>
            <w:r>
              <w:rPr>
                <w:lang w:val="it"/>
              </w:rPr>
              <w:t xml:space="preserve"> </w:t>
            </w:r>
            <w:r w:rsidRPr="003D6C04">
              <w:rPr>
                <w:b/>
                <w:bCs/>
                <w:szCs w:val="22"/>
                <w:lang w:val="it"/>
              </w:rPr>
              <w:t xml:space="preserve"> le imprese private, le filiali o gli uffici di rappresentanza o gli uffici di contatto/ uffici di organizzazioni (quelli che non hanno personalità giuridica), le organizzazioni internazionali, le fondazioni di solidarietà sociale, le scuole, i sindacati, i sindacati, i ministeri degli avvocati e le loro direzioni provinciali non possono presentare domanda a questo invito a presentare proposte come "co-richiedente-2".</w:t>
            </w:r>
          </w:p>
        </w:tc>
      </w:tr>
    </w:tbl>
    <w:p w14:paraId="4D09CD9E" w14:textId="788B6477" w:rsidR="00091D03" w:rsidRPr="00AB4AD8" w:rsidRDefault="00091D03" w:rsidP="00793512">
      <w:pPr>
        <w:spacing w:before="120" w:after="120"/>
        <w:rPr>
          <w:bCs/>
          <w:szCs w:val="22"/>
        </w:rPr>
      </w:pPr>
      <w:r w:rsidRPr="00AB4AD8">
        <w:rPr>
          <w:bCs/>
          <w:szCs w:val="22"/>
          <w:lang w:val="it"/>
        </w:rPr>
        <w:t xml:space="preserve">Nel caso in cui il richiedente capofila agisca con più di due co-richiedenti, questi co-richiedenti devono soddisfare i criteri </w:t>
      </w:r>
      <w:r w:rsidRPr="003D6C04">
        <w:rPr>
          <w:snapToGrid/>
          <w:lang w:val="it"/>
        </w:rPr>
        <w:t>ammissibili applicabili</w:t>
      </w:r>
      <w:r>
        <w:rPr>
          <w:lang w:val="it"/>
        </w:rPr>
        <w:t xml:space="preserve"> </w:t>
      </w:r>
      <w:r w:rsidRPr="00AB4AD8">
        <w:rPr>
          <w:bCs/>
          <w:szCs w:val="22"/>
          <w:lang w:val="it"/>
        </w:rPr>
        <w:t xml:space="preserve"> al richiedente capofila o al co-richiedente-2.</w:t>
      </w:r>
    </w:p>
    <w:p w14:paraId="4DD73AC0" w14:textId="60B81FB4" w:rsidR="00E95F4B" w:rsidRPr="003D6C04" w:rsidRDefault="00E95F4B" w:rsidP="00793512">
      <w:pPr>
        <w:spacing w:after="120"/>
        <w:rPr>
          <w:snapToGrid/>
        </w:rPr>
      </w:pPr>
      <w:r w:rsidRPr="003D6C04">
        <w:rPr>
          <w:snapToGrid/>
          <w:lang w:val="it"/>
        </w:rPr>
        <w:t>I co-candidati devono firmare il mandato di cui alla parte A e alla parte B, sezione 4, del modulo di domanda di sovvenzione.</w:t>
      </w:r>
    </w:p>
    <w:p w14:paraId="54F5A706" w14:textId="7C31DDCF" w:rsidR="00E95F4B" w:rsidRPr="00CB017D" w:rsidRDefault="00E95F4B" w:rsidP="00793512">
      <w:pPr>
        <w:spacing w:after="120"/>
        <w:rPr>
          <w:snapToGrid/>
        </w:rPr>
      </w:pPr>
      <w:r w:rsidRPr="00CB017D">
        <w:rPr>
          <w:snapToGrid/>
          <w:lang w:val="it"/>
        </w:rPr>
        <w:t>In caso di aggiudicazione del contratto di sovvenzione, i co-richiedenti diventeranno beneficiari dell'azione (insieme al coordinatore).</w:t>
      </w:r>
    </w:p>
    <w:p w14:paraId="6F1571C2" w14:textId="36E5E82A" w:rsidR="00111957" w:rsidRPr="003D6C04" w:rsidRDefault="00111957" w:rsidP="00091D03">
      <w:pPr>
        <w:spacing w:after="120"/>
      </w:pPr>
      <w:r w:rsidRPr="003D6C04">
        <w:rPr>
          <w:lang w:val="it"/>
        </w:rPr>
        <w:t>Non esiste un numero massimo di co-candidati, ma durante l'identificazione dei co-richiedenti dovrebbe essere prestata un'attenta considerazione per garantire che ogni co-richiedente abbia un ruolo chiaramente definito nel progetto e abbia visto la domanda presentata e il bilancio per una corretta attuazione del progetto se viene concessa la sovvenzione.</w:t>
      </w:r>
    </w:p>
    <w:p w14:paraId="24BA24DA" w14:textId="740C759E" w:rsidR="00111957" w:rsidRPr="003D6C04" w:rsidRDefault="00111957" w:rsidP="00091D03">
      <w:pPr>
        <w:spacing w:after="120"/>
        <w:rPr>
          <w:b/>
        </w:rPr>
      </w:pPr>
      <w:r w:rsidRPr="003D6C04">
        <w:rPr>
          <w:b/>
          <w:lang w:val="it"/>
        </w:rPr>
        <w:t xml:space="preserve">È obbligatorio avere strumenti firmati tra i candidati principali e i co-candidati (come accordi, protocolli, lettera di intenti) per sostenere il partenariato dopo il completamento del progetto. </w:t>
      </w:r>
    </w:p>
    <w:p w14:paraId="7948A0CD" w14:textId="2E363616" w:rsidR="00B00B66" w:rsidRDefault="00003ED1" w:rsidP="00793512">
      <w:pPr>
        <w:spacing w:after="120"/>
        <w:rPr>
          <w:szCs w:val="22"/>
        </w:rPr>
      </w:pPr>
      <w:r w:rsidRPr="003D6C04">
        <w:rPr>
          <w:szCs w:val="22"/>
          <w:lang w:val="it"/>
        </w:rPr>
        <w:t xml:space="preserve">(3) </w:t>
      </w:r>
      <w:r w:rsidRPr="003D6C04">
        <w:rPr>
          <w:szCs w:val="22"/>
          <w:lang w:val="it"/>
        </w:rPr>
        <w:tab/>
      </w:r>
      <w:r w:rsidR="001254ED" w:rsidRPr="003D6C04">
        <w:rPr>
          <w:lang w:val="it"/>
        </w:rPr>
        <w:t>I richiedenti</w:t>
      </w:r>
      <w:r>
        <w:rPr>
          <w:lang w:val="it"/>
        </w:rPr>
        <w:t xml:space="preserve"> </w:t>
      </w:r>
      <w:r w:rsidR="001254ED" w:rsidRPr="003D6C04">
        <w:rPr>
          <w:szCs w:val="22"/>
          <w:lang w:val="it"/>
        </w:rPr>
        <w:t xml:space="preserve"> inclusi negli elenchi delle misure restrittive dell'UE (cfr. sezione 2.4 del PRAG) al momento della decisione di aggiudicazione non possono essere aggiudicati l'appalto</w:t>
      </w:r>
      <w:r w:rsidR="00BD350E">
        <w:rPr>
          <w:rStyle w:val="Rimandonotaapidipagina"/>
          <w:szCs w:val="22"/>
          <w:lang w:val="it"/>
        </w:rPr>
        <w:footnoteReference w:customMarkFollows="1" w:id="19"/>
        <w:t>18</w:t>
      </w:r>
      <w:r w:rsidR="00022D3C" w:rsidRPr="003D6C04">
        <w:rPr>
          <w:szCs w:val="22"/>
          <w:lang w:val="it"/>
        </w:rPr>
        <w:t>.</w:t>
      </w:r>
    </w:p>
    <w:p w14:paraId="171F53DE" w14:textId="4745337F" w:rsidR="00B00B66" w:rsidRPr="003D6C04" w:rsidRDefault="00DD26B3" w:rsidP="00793512">
      <w:pPr>
        <w:spacing w:after="120"/>
        <w:rPr>
          <w:szCs w:val="22"/>
        </w:rPr>
      </w:pPr>
      <w:r w:rsidRPr="003D6C04">
        <w:rPr>
          <w:szCs w:val="22"/>
          <w:lang w:val="it"/>
        </w:rPr>
        <w:t>Per una facile consultazione, i criteri di ammissibilità per i candidati sono riassunti nella seguente tabella: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684"/>
        <w:gridCol w:w="4588"/>
        <w:gridCol w:w="2566"/>
      </w:tblGrid>
      <w:tr w:rsidR="002D5775" w:rsidRPr="003D6C04" w14:paraId="2C1FA3FA" w14:textId="77777777" w:rsidTr="009D3BA7">
        <w:tc>
          <w:tcPr>
            <w:tcW w:w="1135" w:type="dxa"/>
            <w:tcBorders>
              <w:top w:val="nil"/>
              <w:left w:val="nil"/>
              <w:bottom w:val="single" w:sz="4" w:space="0" w:color="auto"/>
            </w:tcBorders>
            <w:shd w:val="clear" w:color="auto" w:fill="auto"/>
            <w:vAlign w:val="center"/>
          </w:tcPr>
          <w:p w14:paraId="64B1A86A" w14:textId="77777777" w:rsidR="002D5775" w:rsidRPr="003D6C04" w:rsidRDefault="002D5775" w:rsidP="00CF01D9">
            <w:pPr>
              <w:pStyle w:val="Puntoelenco"/>
              <w:numPr>
                <w:ilvl w:val="0"/>
                <w:numId w:val="0"/>
              </w:numPr>
              <w:spacing w:before="20" w:after="20"/>
              <w:jc w:val="left"/>
              <w:rPr>
                <w:sz w:val="20"/>
                <w:szCs w:val="22"/>
              </w:rPr>
            </w:pPr>
          </w:p>
        </w:tc>
        <w:tc>
          <w:tcPr>
            <w:tcW w:w="1701" w:type="dxa"/>
            <w:shd w:val="clear" w:color="auto" w:fill="D9D9D9"/>
            <w:vAlign w:val="center"/>
          </w:tcPr>
          <w:p w14:paraId="0E96E5D8" w14:textId="2CE2B93D" w:rsidR="002D5775" w:rsidRPr="003D6C04" w:rsidRDefault="002D5775" w:rsidP="00CF01D9">
            <w:pPr>
              <w:pStyle w:val="Puntoelenco"/>
              <w:numPr>
                <w:ilvl w:val="0"/>
                <w:numId w:val="0"/>
              </w:numPr>
              <w:spacing w:before="20" w:after="20"/>
              <w:jc w:val="center"/>
              <w:rPr>
                <w:b/>
                <w:sz w:val="20"/>
                <w:szCs w:val="22"/>
              </w:rPr>
            </w:pPr>
            <w:r w:rsidRPr="003D6C04">
              <w:rPr>
                <w:b/>
                <w:sz w:val="20"/>
                <w:szCs w:val="22"/>
                <w:lang w:val="it"/>
              </w:rPr>
              <w:t xml:space="preserve">Co-richiedente-I </w:t>
            </w:r>
            <w:r w:rsidRPr="003D6C04">
              <w:rPr>
                <w:b/>
                <w:i/>
                <w:sz w:val="20"/>
                <w:szCs w:val="22"/>
                <w:lang w:val="it"/>
              </w:rPr>
              <w:t>(Deve)</w:t>
            </w:r>
          </w:p>
        </w:tc>
        <w:tc>
          <w:tcPr>
            <w:tcW w:w="3543" w:type="dxa"/>
            <w:shd w:val="clear" w:color="auto" w:fill="D9D9D9"/>
            <w:vAlign w:val="center"/>
          </w:tcPr>
          <w:p w14:paraId="4DFC4232" w14:textId="33D8C8FF" w:rsidR="002D5775" w:rsidRPr="003D6C04" w:rsidRDefault="002D5775" w:rsidP="00CF01D9">
            <w:pPr>
              <w:pStyle w:val="Puntoelenco"/>
              <w:numPr>
                <w:ilvl w:val="0"/>
                <w:numId w:val="0"/>
              </w:numPr>
              <w:spacing w:before="20" w:after="20"/>
              <w:jc w:val="center"/>
              <w:rPr>
                <w:b/>
                <w:sz w:val="20"/>
                <w:szCs w:val="22"/>
              </w:rPr>
            </w:pPr>
            <w:r w:rsidRPr="003D6C04">
              <w:rPr>
                <w:b/>
                <w:sz w:val="20"/>
                <w:szCs w:val="22"/>
                <w:lang w:val="it"/>
              </w:rPr>
              <w:t xml:space="preserve">Co-richiedente-II </w:t>
            </w:r>
            <w:r w:rsidRPr="003D6C04">
              <w:rPr>
                <w:b/>
                <w:i/>
                <w:sz w:val="20"/>
                <w:szCs w:val="22"/>
                <w:lang w:val="it"/>
              </w:rPr>
              <w:t>(Must)</w:t>
            </w:r>
          </w:p>
        </w:tc>
        <w:tc>
          <w:tcPr>
            <w:tcW w:w="3686" w:type="dxa"/>
            <w:shd w:val="clear" w:color="auto" w:fill="D9D9D9"/>
            <w:vAlign w:val="center"/>
          </w:tcPr>
          <w:p w14:paraId="618450E1" w14:textId="52B196EC" w:rsidR="002D5775" w:rsidRPr="003D6C04" w:rsidRDefault="002D5775" w:rsidP="00CF01D9">
            <w:pPr>
              <w:pStyle w:val="Puntoelenco"/>
              <w:numPr>
                <w:ilvl w:val="0"/>
                <w:numId w:val="0"/>
              </w:numPr>
              <w:spacing w:before="20" w:after="20"/>
              <w:jc w:val="center"/>
              <w:rPr>
                <w:b/>
                <w:sz w:val="20"/>
                <w:szCs w:val="22"/>
              </w:rPr>
            </w:pPr>
            <w:r w:rsidRPr="00CB017D">
              <w:rPr>
                <w:b/>
                <w:sz w:val="20"/>
                <w:szCs w:val="22"/>
                <w:lang w:val="it"/>
              </w:rPr>
              <w:t xml:space="preserve">Co-richiedente III e altri </w:t>
            </w:r>
            <w:r w:rsidRPr="00CB017D">
              <w:rPr>
                <w:b/>
                <w:i/>
                <w:sz w:val="20"/>
                <w:szCs w:val="22"/>
                <w:lang w:val="it"/>
              </w:rPr>
              <w:t>(deve solo per le domande provenienti da altri paesi ammissibili)</w:t>
            </w:r>
          </w:p>
        </w:tc>
      </w:tr>
      <w:tr w:rsidR="002D5775" w:rsidRPr="003D6C04" w14:paraId="05A14C51" w14:textId="77777777" w:rsidTr="009D3BA7">
        <w:trPr>
          <w:trHeight w:val="4302"/>
        </w:trPr>
        <w:tc>
          <w:tcPr>
            <w:tcW w:w="1135" w:type="dxa"/>
            <w:shd w:val="clear" w:color="auto" w:fill="D9D9D9"/>
            <w:vAlign w:val="center"/>
          </w:tcPr>
          <w:p w14:paraId="54E2784C" w14:textId="6F86EE5B" w:rsidR="00003ED1" w:rsidRPr="003D6C04" w:rsidRDefault="002D5775" w:rsidP="00CF01D9">
            <w:pPr>
              <w:pStyle w:val="Puntoelenco"/>
              <w:numPr>
                <w:ilvl w:val="0"/>
                <w:numId w:val="0"/>
              </w:numPr>
              <w:spacing w:before="20" w:after="20"/>
              <w:jc w:val="center"/>
              <w:rPr>
                <w:b/>
                <w:sz w:val="20"/>
                <w:szCs w:val="22"/>
              </w:rPr>
            </w:pPr>
            <w:r w:rsidRPr="003D6C04">
              <w:rPr>
                <w:b/>
                <w:sz w:val="20"/>
                <w:szCs w:val="22"/>
                <w:lang w:val="it"/>
              </w:rPr>
              <w:t>Candidato principale dalla Turchia</w:t>
            </w:r>
          </w:p>
        </w:tc>
        <w:tc>
          <w:tcPr>
            <w:tcW w:w="1701" w:type="dxa"/>
            <w:shd w:val="clear" w:color="auto" w:fill="auto"/>
            <w:vAlign w:val="center"/>
          </w:tcPr>
          <w:p w14:paraId="0F2DEA95" w14:textId="1377633D" w:rsidR="002D5775" w:rsidRPr="00CB017D" w:rsidRDefault="002D5775" w:rsidP="00CF01D9">
            <w:pPr>
              <w:pStyle w:val="Puntoelenco"/>
              <w:numPr>
                <w:ilvl w:val="0"/>
                <w:numId w:val="0"/>
              </w:numPr>
              <w:spacing w:before="20" w:after="20"/>
              <w:jc w:val="center"/>
              <w:rPr>
                <w:sz w:val="20"/>
                <w:szCs w:val="22"/>
              </w:rPr>
            </w:pPr>
            <w:r w:rsidRPr="003D6C04">
              <w:rPr>
                <w:sz w:val="20"/>
                <w:szCs w:val="22"/>
                <w:lang w:val="it"/>
              </w:rPr>
              <w:t>Autorità locale</w:t>
            </w:r>
            <w:r w:rsidR="00CB017D">
              <w:rPr>
                <w:sz w:val="20"/>
                <w:szCs w:val="22"/>
                <w:lang w:val="it"/>
              </w:rPr>
              <w:t xml:space="preserve"> negli</w:t>
            </w:r>
            <w:r>
              <w:rPr>
                <w:lang w:val="it"/>
              </w:rPr>
              <w:t xml:space="preserve"> </w:t>
            </w:r>
            <w:r w:rsidRPr="00CB017D">
              <w:rPr>
                <w:sz w:val="20"/>
                <w:szCs w:val="22"/>
                <w:lang w:val="it"/>
              </w:rPr>
              <w:t xml:space="preserve"> Stati membri dell'UE</w:t>
            </w:r>
          </w:p>
        </w:tc>
        <w:tc>
          <w:tcPr>
            <w:tcW w:w="3543" w:type="dxa"/>
            <w:shd w:val="clear" w:color="auto" w:fill="auto"/>
            <w:vAlign w:val="center"/>
          </w:tcPr>
          <w:p w14:paraId="6F8D09FA" w14:textId="6C514899" w:rsidR="002D5775" w:rsidRPr="003D6C04" w:rsidRDefault="002D5775" w:rsidP="00CF01D9">
            <w:pPr>
              <w:numPr>
                <w:ilvl w:val="0"/>
                <w:numId w:val="35"/>
              </w:numPr>
              <w:spacing w:before="20" w:after="20"/>
              <w:ind w:left="113" w:hanging="113"/>
              <w:jc w:val="center"/>
              <w:rPr>
                <w:snapToGrid/>
                <w:sz w:val="20"/>
              </w:rPr>
            </w:pPr>
            <w:r w:rsidRPr="003D6C04">
              <w:rPr>
                <w:snapToGrid/>
                <w:sz w:val="20"/>
                <w:lang w:val="it"/>
              </w:rPr>
              <w:t>CSO</w:t>
            </w:r>
            <w:r w:rsidRPr="003D6C04">
              <w:rPr>
                <w:sz w:val="20"/>
                <w:lang w:val="it"/>
              </w:rPr>
              <w:t xml:space="preserve">(associazioni; fondazioni; federazioni/confederazioni di associazioni/fondazioni; cooperative) in Turchia, </w:t>
            </w:r>
            <w:r>
              <w:rPr>
                <w:lang w:val="it"/>
              </w:rPr>
              <w:t xml:space="preserve"> </w:t>
            </w:r>
            <w:r w:rsidRPr="003D6C04">
              <w:rPr>
                <w:b/>
                <w:sz w:val="20"/>
                <w:lang w:val="it"/>
              </w:rPr>
              <w:t>o</w:t>
            </w:r>
          </w:p>
          <w:p w14:paraId="10C4B056" w14:textId="0489F701" w:rsidR="002D5775" w:rsidRPr="003D6C04" w:rsidRDefault="002D5775" w:rsidP="00CF01D9">
            <w:pPr>
              <w:numPr>
                <w:ilvl w:val="0"/>
                <w:numId w:val="35"/>
              </w:numPr>
              <w:spacing w:before="20" w:after="20"/>
              <w:jc w:val="center"/>
              <w:rPr>
                <w:snapToGrid/>
                <w:sz w:val="20"/>
              </w:rPr>
            </w:pPr>
            <w:r w:rsidRPr="00AB4AD8">
              <w:rPr>
                <w:color w:val="000000"/>
                <w:sz w:val="20"/>
                <w:szCs w:val="22"/>
                <w:lang w:val="it"/>
              </w:rPr>
              <w:t>CSO (associazioni;  fondazioni; federazioni/confederazioni di associazioni/fondazioni; enti costituiti come società senza scopo di lucro/organizzazioni di beneficenza; cooperative) negli Stati membri dell'UE o in altri paesi beneficiari potenziali ad eccezione</w:t>
            </w:r>
            <w:r w:rsidRPr="003D6C04">
              <w:rPr>
                <w:sz w:val="20"/>
                <w:lang w:val="it"/>
              </w:rPr>
              <w:t xml:space="preserve">della Turchia, </w:t>
            </w:r>
            <w:r>
              <w:rPr>
                <w:lang w:val="it"/>
              </w:rPr>
              <w:t xml:space="preserve"> </w:t>
            </w:r>
            <w:r w:rsidRPr="003D6C04">
              <w:rPr>
                <w:b/>
                <w:sz w:val="20"/>
                <w:lang w:val="it"/>
              </w:rPr>
              <w:t>o</w:t>
            </w:r>
          </w:p>
          <w:p w14:paraId="64AD9819" w14:textId="3535F600" w:rsidR="002D5775" w:rsidRPr="003D6C04" w:rsidRDefault="002D5775" w:rsidP="00CF01D9">
            <w:pPr>
              <w:numPr>
                <w:ilvl w:val="0"/>
                <w:numId w:val="35"/>
              </w:numPr>
              <w:spacing w:before="20" w:after="20"/>
              <w:ind w:left="113" w:hanging="113"/>
              <w:jc w:val="center"/>
              <w:rPr>
                <w:sz w:val="20"/>
                <w:szCs w:val="22"/>
              </w:rPr>
            </w:pPr>
            <w:r w:rsidRPr="003D6C04">
              <w:rPr>
                <w:sz w:val="20"/>
                <w:lang w:val="it"/>
              </w:rPr>
              <w:t xml:space="preserve">Università </w:t>
            </w:r>
            <w:r w:rsidRPr="003D6C04">
              <w:rPr>
                <w:b/>
                <w:sz w:val="20"/>
                <w:lang w:val="it"/>
              </w:rPr>
              <w:t>o</w:t>
            </w:r>
            <w:r>
              <w:rPr>
                <w:lang w:val="it"/>
              </w:rPr>
              <w:t xml:space="preserve"> agenzia di</w:t>
            </w:r>
            <w:r w:rsidRPr="003D6C04">
              <w:rPr>
                <w:sz w:val="20"/>
                <w:lang w:val="it"/>
              </w:rPr>
              <w:t xml:space="preserve"> sviluppo </w:t>
            </w:r>
            <w:r>
              <w:rPr>
                <w:lang w:val="it"/>
              </w:rPr>
              <w:t xml:space="preserve"> </w:t>
            </w:r>
            <w:r w:rsidRPr="003D6C04">
              <w:rPr>
                <w:b/>
                <w:sz w:val="20"/>
                <w:lang w:val="it"/>
              </w:rPr>
              <w:t>o</w:t>
            </w:r>
            <w:r>
              <w:rPr>
                <w:lang w:val="it"/>
              </w:rPr>
              <w:t xml:space="preserve"> camera</w:t>
            </w:r>
            <w:r w:rsidRPr="003D6C04">
              <w:rPr>
                <w:sz w:val="20"/>
                <w:szCs w:val="22"/>
                <w:lang w:val="it"/>
              </w:rPr>
              <w:t xml:space="preserve"> (camera di commercio, camera di industria, borse merci, camera di commercio e industria, camera di commercio marittimo)</w:t>
            </w:r>
          </w:p>
        </w:tc>
        <w:tc>
          <w:tcPr>
            <w:tcW w:w="3686" w:type="dxa"/>
            <w:shd w:val="clear" w:color="auto" w:fill="auto"/>
            <w:vAlign w:val="center"/>
          </w:tcPr>
          <w:p w14:paraId="72B0F482" w14:textId="77777777" w:rsidR="002D5775" w:rsidRPr="003D6C04" w:rsidRDefault="002D5775" w:rsidP="00CF01D9">
            <w:pPr>
              <w:pStyle w:val="Puntoelenco"/>
              <w:numPr>
                <w:ilvl w:val="0"/>
                <w:numId w:val="0"/>
              </w:numPr>
              <w:spacing w:before="20" w:after="20"/>
              <w:jc w:val="center"/>
              <w:rPr>
                <w:b/>
                <w:i/>
                <w:sz w:val="20"/>
                <w:szCs w:val="22"/>
              </w:rPr>
            </w:pPr>
            <w:r w:rsidRPr="003D6C04">
              <w:rPr>
                <w:b/>
                <w:i/>
                <w:sz w:val="20"/>
                <w:szCs w:val="22"/>
                <w:lang w:val="it"/>
              </w:rPr>
              <w:t>(se presente)</w:t>
            </w:r>
          </w:p>
          <w:p w14:paraId="09A121FB" w14:textId="2F949A28" w:rsidR="002D5775" w:rsidRPr="003D6C04" w:rsidRDefault="002D5775" w:rsidP="00CF01D9">
            <w:pPr>
              <w:pStyle w:val="Puntoelenco"/>
              <w:numPr>
                <w:ilvl w:val="0"/>
                <w:numId w:val="0"/>
              </w:numPr>
              <w:spacing w:before="20" w:after="20"/>
              <w:jc w:val="center"/>
              <w:rPr>
                <w:sz w:val="20"/>
                <w:szCs w:val="22"/>
              </w:rPr>
            </w:pPr>
            <w:r w:rsidRPr="00AB4AD8">
              <w:rPr>
                <w:bCs/>
                <w:i/>
                <w:sz w:val="20"/>
                <w:szCs w:val="22"/>
                <w:lang w:val="it"/>
              </w:rPr>
              <w:t xml:space="preserve">I co-richiedenti devono soddisfare i criteri di ammissibilità applicabili al richiedente principale </w:t>
            </w:r>
            <w:r w:rsidRPr="00AB4AD8">
              <w:rPr>
                <w:b/>
                <w:bCs/>
                <w:i/>
                <w:sz w:val="20"/>
                <w:szCs w:val="22"/>
                <w:lang w:val="it"/>
              </w:rPr>
              <w:t>o</w:t>
            </w:r>
            <w:r>
              <w:rPr>
                <w:lang w:val="it"/>
              </w:rPr>
              <w:t xml:space="preserve"> </w:t>
            </w:r>
            <w:r w:rsidRPr="00AB4AD8">
              <w:rPr>
                <w:bCs/>
                <w:i/>
                <w:sz w:val="20"/>
                <w:szCs w:val="22"/>
                <w:lang w:val="it"/>
              </w:rPr>
              <w:t xml:space="preserve"> al co-richiedente-2.</w:t>
            </w:r>
          </w:p>
        </w:tc>
      </w:tr>
      <w:tr w:rsidR="002D5775" w:rsidRPr="003D6C04" w14:paraId="523C0B59" w14:textId="77777777" w:rsidTr="009D3BA7">
        <w:trPr>
          <w:trHeight w:val="4423"/>
        </w:trPr>
        <w:tc>
          <w:tcPr>
            <w:tcW w:w="1135" w:type="dxa"/>
            <w:shd w:val="clear" w:color="auto" w:fill="D9D9D9"/>
            <w:vAlign w:val="center"/>
          </w:tcPr>
          <w:p w14:paraId="17F96066" w14:textId="5CFABE93" w:rsidR="002D5775" w:rsidRPr="00CB017D" w:rsidRDefault="002D5775" w:rsidP="00CF01D9">
            <w:pPr>
              <w:pStyle w:val="Puntoelenco"/>
              <w:numPr>
                <w:ilvl w:val="0"/>
                <w:numId w:val="0"/>
              </w:numPr>
              <w:spacing w:before="20" w:after="20"/>
              <w:jc w:val="center"/>
              <w:rPr>
                <w:b/>
                <w:sz w:val="20"/>
                <w:szCs w:val="22"/>
              </w:rPr>
            </w:pPr>
            <w:r w:rsidRPr="003D6C04">
              <w:rPr>
                <w:b/>
                <w:sz w:val="20"/>
                <w:szCs w:val="22"/>
                <w:lang w:val="it"/>
              </w:rPr>
              <w:lastRenderedPageBreak/>
              <w:t>Richiedente capofila</w:t>
            </w:r>
            <w:r w:rsidR="00CB017D">
              <w:rPr>
                <w:b/>
                <w:sz w:val="20"/>
                <w:szCs w:val="22"/>
                <w:lang w:val="it"/>
              </w:rPr>
              <w:t xml:space="preserve"> degli</w:t>
            </w:r>
            <w:r>
              <w:rPr>
                <w:lang w:val="it"/>
              </w:rPr>
              <w:t xml:space="preserve"> </w:t>
            </w:r>
            <w:r w:rsidRPr="00CB017D">
              <w:rPr>
                <w:b/>
                <w:sz w:val="20"/>
                <w:szCs w:val="22"/>
                <w:lang w:val="it"/>
              </w:rPr>
              <w:t xml:space="preserve"> Stati membri dell'UE</w:t>
            </w:r>
          </w:p>
        </w:tc>
        <w:tc>
          <w:tcPr>
            <w:tcW w:w="1701" w:type="dxa"/>
            <w:shd w:val="clear" w:color="auto" w:fill="auto"/>
            <w:vAlign w:val="center"/>
          </w:tcPr>
          <w:p w14:paraId="54F3D988" w14:textId="1A6DE658" w:rsidR="002D5775" w:rsidRPr="003D6C04" w:rsidRDefault="002D5775" w:rsidP="003D6C04">
            <w:pPr>
              <w:pStyle w:val="Puntoelenco"/>
              <w:numPr>
                <w:ilvl w:val="0"/>
                <w:numId w:val="0"/>
              </w:numPr>
              <w:spacing w:before="20" w:after="20"/>
              <w:jc w:val="center"/>
              <w:rPr>
                <w:sz w:val="20"/>
                <w:szCs w:val="22"/>
              </w:rPr>
            </w:pPr>
            <w:r w:rsidRPr="00AB4AD8">
              <w:rPr>
                <w:sz w:val="20"/>
                <w:lang w:val="it"/>
              </w:rPr>
              <w:t>Autorità locale in Turchia [municipalità, amministrazione provinciale speciale</w:t>
            </w:r>
            <w:r w:rsidRPr="003D6C04">
              <w:rPr>
                <w:sz w:val="20"/>
                <w:lang w:val="it"/>
              </w:rPr>
              <w:t xml:space="preserve"> (ZPS), dipartimenti di monitoraggio e coordinamento degli investimenti (DIMC)]</w:t>
            </w:r>
          </w:p>
        </w:tc>
        <w:tc>
          <w:tcPr>
            <w:tcW w:w="3543" w:type="dxa"/>
            <w:shd w:val="clear" w:color="auto" w:fill="auto"/>
            <w:vAlign w:val="center"/>
          </w:tcPr>
          <w:p w14:paraId="29ED2441" w14:textId="1AC05DE0" w:rsidR="002D5775" w:rsidRPr="003D6C04" w:rsidRDefault="002D5775" w:rsidP="00CF01D9">
            <w:pPr>
              <w:numPr>
                <w:ilvl w:val="0"/>
                <w:numId w:val="35"/>
              </w:numPr>
              <w:spacing w:before="20" w:after="20"/>
              <w:ind w:left="113" w:hanging="113"/>
              <w:jc w:val="center"/>
              <w:rPr>
                <w:snapToGrid/>
                <w:sz w:val="20"/>
              </w:rPr>
            </w:pPr>
            <w:r w:rsidRPr="003D6C04">
              <w:rPr>
                <w:snapToGrid/>
                <w:sz w:val="20"/>
                <w:lang w:val="it"/>
              </w:rPr>
              <w:t>CSO</w:t>
            </w:r>
            <w:r w:rsidRPr="003D6C04">
              <w:rPr>
                <w:sz w:val="20"/>
                <w:lang w:val="it"/>
              </w:rPr>
              <w:t>(associazioni; fondazioni; federazioni/confederazioni</w:t>
            </w:r>
            <w:r>
              <w:rPr>
                <w:lang w:val="it"/>
              </w:rPr>
              <w:t>di</w:t>
            </w:r>
            <w:r w:rsidR="00527247" w:rsidRPr="003D6C04">
              <w:rPr>
                <w:sz w:val="20"/>
                <w:lang w:val="it"/>
              </w:rPr>
              <w:t xml:space="preserve">associazioni/fondazioni; cooperative) in Turchia, </w:t>
            </w:r>
            <w:r>
              <w:rPr>
                <w:lang w:val="it"/>
              </w:rPr>
              <w:t xml:space="preserve"> </w:t>
            </w:r>
            <w:r w:rsidRPr="003D6C04">
              <w:rPr>
                <w:b/>
                <w:sz w:val="20"/>
                <w:lang w:val="it"/>
              </w:rPr>
              <w:t>o</w:t>
            </w:r>
            <w:r>
              <w:rPr>
                <w:lang w:val="it"/>
              </w:rPr>
              <w:t xml:space="preserve"> </w:t>
            </w:r>
          </w:p>
          <w:p w14:paraId="09949008" w14:textId="52A8F703" w:rsidR="002D5775" w:rsidRPr="003D6C04" w:rsidRDefault="002D5775" w:rsidP="00CF01D9">
            <w:pPr>
              <w:numPr>
                <w:ilvl w:val="0"/>
                <w:numId w:val="35"/>
              </w:numPr>
              <w:spacing w:before="20" w:after="20"/>
              <w:jc w:val="center"/>
              <w:rPr>
                <w:snapToGrid/>
                <w:sz w:val="20"/>
              </w:rPr>
            </w:pPr>
            <w:r w:rsidRPr="00AB4AD8">
              <w:rPr>
                <w:color w:val="000000"/>
                <w:sz w:val="20"/>
                <w:szCs w:val="22"/>
                <w:lang w:val="it"/>
              </w:rPr>
              <w:t>CSO (associazioni;  fondazioni; federazioni/confederazioni di associazioni/fondazioni; enti costituiti come società senza scopo di lucro/organizzazioni di beneficenza; cooperative) negli Stati membri dell'UE o in altri paesi beneficiari potenziali ad eccezione</w:t>
            </w:r>
            <w:r w:rsidRPr="003D6C04">
              <w:rPr>
                <w:sz w:val="20"/>
                <w:lang w:val="it"/>
              </w:rPr>
              <w:t xml:space="preserve">della Turchia, </w:t>
            </w:r>
            <w:r>
              <w:rPr>
                <w:lang w:val="it"/>
              </w:rPr>
              <w:t xml:space="preserve"> </w:t>
            </w:r>
            <w:r w:rsidRPr="003D6C04">
              <w:rPr>
                <w:b/>
                <w:sz w:val="20"/>
                <w:lang w:val="it"/>
              </w:rPr>
              <w:t>o</w:t>
            </w:r>
          </w:p>
          <w:p w14:paraId="23664226" w14:textId="02049D93" w:rsidR="002D5775" w:rsidRPr="003D6C04" w:rsidRDefault="002D5775" w:rsidP="00CF01D9">
            <w:pPr>
              <w:numPr>
                <w:ilvl w:val="0"/>
                <w:numId w:val="35"/>
              </w:numPr>
              <w:spacing w:before="20" w:after="20"/>
              <w:ind w:left="113" w:hanging="113"/>
              <w:jc w:val="center"/>
              <w:rPr>
                <w:sz w:val="20"/>
                <w:szCs w:val="22"/>
              </w:rPr>
            </w:pPr>
            <w:r w:rsidRPr="003D6C04">
              <w:rPr>
                <w:sz w:val="20"/>
                <w:lang w:val="it"/>
              </w:rPr>
              <w:t xml:space="preserve">Università </w:t>
            </w:r>
            <w:r w:rsidRPr="003D6C04">
              <w:rPr>
                <w:b/>
                <w:sz w:val="20"/>
                <w:lang w:val="it"/>
              </w:rPr>
              <w:t>o</w:t>
            </w:r>
            <w:r>
              <w:rPr>
                <w:lang w:val="it"/>
              </w:rPr>
              <w:t xml:space="preserve"> agenzia di</w:t>
            </w:r>
            <w:r w:rsidRPr="003D6C04">
              <w:rPr>
                <w:sz w:val="20"/>
                <w:lang w:val="it"/>
              </w:rPr>
              <w:t xml:space="preserve"> sviluppo </w:t>
            </w:r>
            <w:r>
              <w:rPr>
                <w:lang w:val="it"/>
              </w:rPr>
              <w:t xml:space="preserve"> </w:t>
            </w:r>
            <w:r w:rsidRPr="003D6C04">
              <w:rPr>
                <w:b/>
                <w:sz w:val="20"/>
                <w:lang w:val="it"/>
              </w:rPr>
              <w:t>o</w:t>
            </w:r>
            <w:r>
              <w:rPr>
                <w:lang w:val="it"/>
              </w:rPr>
              <w:t xml:space="preserve"> camera</w:t>
            </w:r>
            <w:r w:rsidRPr="003D6C04">
              <w:rPr>
                <w:sz w:val="20"/>
                <w:szCs w:val="22"/>
                <w:lang w:val="it"/>
              </w:rPr>
              <w:t xml:space="preserve"> (camera di commercio, camera di industria, borse merci, camera di commercio e industria, camera di commercio marittimo)</w:t>
            </w:r>
          </w:p>
        </w:tc>
        <w:tc>
          <w:tcPr>
            <w:tcW w:w="3686" w:type="dxa"/>
            <w:shd w:val="clear" w:color="auto" w:fill="auto"/>
            <w:vAlign w:val="center"/>
          </w:tcPr>
          <w:p w14:paraId="25046AF9" w14:textId="77777777" w:rsidR="002D5775" w:rsidRPr="003D6C04" w:rsidRDefault="002D5775" w:rsidP="00CF01D9">
            <w:pPr>
              <w:pStyle w:val="Puntoelenco"/>
              <w:numPr>
                <w:ilvl w:val="0"/>
                <w:numId w:val="0"/>
              </w:numPr>
              <w:spacing w:before="20" w:after="20"/>
              <w:jc w:val="center"/>
              <w:rPr>
                <w:b/>
                <w:i/>
                <w:sz w:val="20"/>
                <w:szCs w:val="22"/>
              </w:rPr>
            </w:pPr>
            <w:r w:rsidRPr="003D6C04">
              <w:rPr>
                <w:b/>
                <w:i/>
                <w:sz w:val="20"/>
                <w:szCs w:val="22"/>
                <w:lang w:val="it"/>
              </w:rPr>
              <w:t>(se presente)</w:t>
            </w:r>
          </w:p>
          <w:p w14:paraId="35888AA7" w14:textId="72EAB324" w:rsidR="002D5775" w:rsidRPr="003D6C04" w:rsidRDefault="002D5775" w:rsidP="00CF01D9">
            <w:pPr>
              <w:pStyle w:val="Puntoelenco"/>
              <w:numPr>
                <w:ilvl w:val="0"/>
                <w:numId w:val="0"/>
              </w:numPr>
              <w:spacing w:before="20" w:after="20"/>
              <w:jc w:val="center"/>
              <w:rPr>
                <w:i/>
                <w:sz w:val="20"/>
                <w:szCs w:val="22"/>
              </w:rPr>
            </w:pPr>
            <w:r w:rsidRPr="00AB4AD8">
              <w:rPr>
                <w:bCs/>
                <w:i/>
                <w:sz w:val="20"/>
                <w:szCs w:val="22"/>
                <w:lang w:val="it"/>
              </w:rPr>
              <w:t xml:space="preserve">I co-richiedenti devono soddisfare i criteri di ammissibilità applicabili al richiedente principale </w:t>
            </w:r>
            <w:r w:rsidRPr="00AB4AD8">
              <w:rPr>
                <w:b/>
                <w:bCs/>
                <w:i/>
                <w:sz w:val="20"/>
                <w:szCs w:val="22"/>
                <w:lang w:val="it"/>
              </w:rPr>
              <w:t>o</w:t>
            </w:r>
            <w:r>
              <w:rPr>
                <w:lang w:val="it"/>
              </w:rPr>
              <w:t xml:space="preserve"> </w:t>
            </w:r>
            <w:r w:rsidRPr="00AB4AD8">
              <w:rPr>
                <w:bCs/>
                <w:i/>
                <w:sz w:val="20"/>
                <w:szCs w:val="22"/>
                <w:lang w:val="it"/>
              </w:rPr>
              <w:t xml:space="preserve"> al co-richiedente-2.</w:t>
            </w:r>
          </w:p>
        </w:tc>
      </w:tr>
      <w:tr w:rsidR="002D5775" w:rsidRPr="003D6C04" w14:paraId="76BA52F4" w14:textId="77777777" w:rsidTr="009D3BA7">
        <w:tc>
          <w:tcPr>
            <w:tcW w:w="1135" w:type="dxa"/>
            <w:shd w:val="clear" w:color="auto" w:fill="D9D9D9"/>
            <w:vAlign w:val="center"/>
          </w:tcPr>
          <w:p w14:paraId="648C37A3" w14:textId="77777777" w:rsidR="002D5775" w:rsidRPr="003D6C04" w:rsidRDefault="002D5775" w:rsidP="00CF01D9">
            <w:pPr>
              <w:pStyle w:val="Puntoelenco"/>
              <w:numPr>
                <w:ilvl w:val="0"/>
                <w:numId w:val="0"/>
              </w:numPr>
              <w:spacing w:before="20" w:after="20"/>
              <w:jc w:val="center"/>
              <w:rPr>
                <w:b/>
                <w:sz w:val="20"/>
                <w:szCs w:val="22"/>
              </w:rPr>
            </w:pPr>
            <w:r w:rsidRPr="003D6C04">
              <w:rPr>
                <w:b/>
                <w:sz w:val="20"/>
                <w:szCs w:val="22"/>
                <w:lang w:val="it"/>
              </w:rPr>
              <w:t>Candidato capofila di altri paesi ammissibili</w:t>
            </w:r>
          </w:p>
        </w:tc>
        <w:tc>
          <w:tcPr>
            <w:tcW w:w="1701" w:type="dxa"/>
            <w:shd w:val="clear" w:color="auto" w:fill="auto"/>
            <w:vAlign w:val="center"/>
          </w:tcPr>
          <w:p w14:paraId="01A1D012" w14:textId="052A88C0" w:rsidR="002D5775" w:rsidRPr="003D6C04" w:rsidRDefault="00003ED1" w:rsidP="003D6C04">
            <w:pPr>
              <w:pStyle w:val="Puntoelenco"/>
              <w:numPr>
                <w:ilvl w:val="0"/>
                <w:numId w:val="0"/>
              </w:numPr>
              <w:spacing w:before="20" w:after="20"/>
              <w:jc w:val="center"/>
              <w:rPr>
                <w:sz w:val="20"/>
                <w:szCs w:val="22"/>
              </w:rPr>
            </w:pPr>
            <w:r w:rsidRPr="00AB4AD8">
              <w:rPr>
                <w:sz w:val="20"/>
                <w:lang w:val="it"/>
              </w:rPr>
              <w:t xml:space="preserve">Autorità locale in Turchia </w:t>
            </w:r>
            <w:r w:rsidRPr="00AF1F05">
              <w:rPr>
                <w:sz w:val="20"/>
                <w:lang w:val="it"/>
              </w:rPr>
              <w:t>[municipalità,</w:t>
            </w:r>
            <w:r>
              <w:rPr>
                <w:lang w:val="it"/>
              </w:rPr>
              <w:t xml:space="preserve"> amministrazione provinciale speciale</w:t>
            </w:r>
            <w:r w:rsidRPr="00CB017D">
              <w:rPr>
                <w:sz w:val="20"/>
                <w:lang w:val="it"/>
              </w:rPr>
              <w:t xml:space="preserve"> (ZPS), dipartimenti di monitoraggio e coordinamento degli investimenti (DIMC)]</w:t>
            </w:r>
          </w:p>
        </w:tc>
        <w:tc>
          <w:tcPr>
            <w:tcW w:w="3543" w:type="dxa"/>
            <w:shd w:val="clear" w:color="auto" w:fill="auto"/>
            <w:vAlign w:val="center"/>
          </w:tcPr>
          <w:p w14:paraId="26465610" w14:textId="36C621F9" w:rsidR="002D5775" w:rsidRPr="00CB017D" w:rsidRDefault="00003ED1" w:rsidP="00CF01D9">
            <w:pPr>
              <w:pStyle w:val="Puntoelenco"/>
              <w:numPr>
                <w:ilvl w:val="0"/>
                <w:numId w:val="0"/>
              </w:numPr>
              <w:spacing w:before="20" w:after="20"/>
              <w:jc w:val="center"/>
              <w:rPr>
                <w:sz w:val="20"/>
                <w:szCs w:val="22"/>
              </w:rPr>
            </w:pPr>
            <w:r w:rsidRPr="003D6C04">
              <w:rPr>
                <w:sz w:val="20"/>
                <w:szCs w:val="22"/>
                <w:lang w:val="it"/>
              </w:rPr>
              <w:t>Autorità locale</w:t>
            </w:r>
            <w:r w:rsidR="00CB017D">
              <w:rPr>
                <w:sz w:val="20"/>
                <w:szCs w:val="22"/>
                <w:lang w:val="it"/>
              </w:rPr>
              <w:t xml:space="preserve"> negli</w:t>
            </w:r>
            <w:r>
              <w:rPr>
                <w:lang w:val="it"/>
              </w:rPr>
              <w:t xml:space="preserve"> </w:t>
            </w:r>
            <w:r w:rsidRPr="00CB017D">
              <w:rPr>
                <w:sz w:val="20"/>
                <w:szCs w:val="22"/>
                <w:lang w:val="it"/>
              </w:rPr>
              <w:t xml:space="preserve"> Stati membri dell'UE</w:t>
            </w:r>
          </w:p>
        </w:tc>
        <w:tc>
          <w:tcPr>
            <w:tcW w:w="3686" w:type="dxa"/>
            <w:shd w:val="clear" w:color="auto" w:fill="auto"/>
            <w:vAlign w:val="center"/>
          </w:tcPr>
          <w:p w14:paraId="73605869" w14:textId="6F553057" w:rsidR="002D5775" w:rsidRPr="003D6C04" w:rsidRDefault="002D5775" w:rsidP="00CF01D9">
            <w:pPr>
              <w:numPr>
                <w:ilvl w:val="0"/>
                <w:numId w:val="35"/>
              </w:numPr>
              <w:spacing w:before="20" w:after="20"/>
              <w:ind w:left="113" w:hanging="113"/>
              <w:jc w:val="center"/>
              <w:rPr>
                <w:snapToGrid/>
                <w:sz w:val="20"/>
              </w:rPr>
            </w:pPr>
            <w:r w:rsidRPr="003D6C04">
              <w:rPr>
                <w:snapToGrid/>
                <w:sz w:val="20"/>
                <w:lang w:val="it"/>
              </w:rPr>
              <w:t>CSO</w:t>
            </w:r>
            <w:r w:rsidRPr="003D6C04">
              <w:rPr>
                <w:sz w:val="20"/>
                <w:lang w:val="it"/>
              </w:rPr>
              <w:t xml:space="preserve">(associazioni; fondazioni; federazioni/confederazioni di associazioni/fondazioni; cooperative) in Turchia, </w:t>
            </w:r>
            <w:r>
              <w:rPr>
                <w:lang w:val="it"/>
              </w:rPr>
              <w:t xml:space="preserve"> </w:t>
            </w:r>
            <w:r w:rsidRPr="003D6C04">
              <w:rPr>
                <w:b/>
                <w:sz w:val="20"/>
                <w:lang w:val="it"/>
              </w:rPr>
              <w:t>o</w:t>
            </w:r>
          </w:p>
          <w:p w14:paraId="522CA19D" w14:textId="6BE78380" w:rsidR="002D5775" w:rsidRPr="003D6C04" w:rsidRDefault="002D5775" w:rsidP="00CF01D9">
            <w:pPr>
              <w:numPr>
                <w:ilvl w:val="0"/>
                <w:numId w:val="35"/>
              </w:numPr>
              <w:spacing w:before="20" w:after="20"/>
              <w:ind w:left="113" w:hanging="113"/>
              <w:jc w:val="center"/>
              <w:rPr>
                <w:snapToGrid/>
                <w:sz w:val="20"/>
              </w:rPr>
            </w:pPr>
            <w:r w:rsidRPr="00AB4AD8">
              <w:rPr>
                <w:color w:val="000000"/>
                <w:sz w:val="20"/>
                <w:szCs w:val="22"/>
                <w:lang w:val="it"/>
              </w:rPr>
              <w:t>CSO (associazioni;  fondazioni; federazioni/confederazioni di associazioni/fondazioni; enti costituiti come società senza scopo di lucro/organizzazioni di beneficenza; cooperative) negli Stati membri dell'UE o in altri paesi beneficiari potenziali ad eccezione</w:t>
            </w:r>
            <w:r w:rsidRPr="003D6C04">
              <w:rPr>
                <w:sz w:val="20"/>
                <w:lang w:val="it"/>
              </w:rPr>
              <w:t xml:space="preserve">della Turchia, </w:t>
            </w:r>
            <w:r>
              <w:rPr>
                <w:lang w:val="it"/>
              </w:rPr>
              <w:t xml:space="preserve"> </w:t>
            </w:r>
            <w:r w:rsidRPr="003D6C04">
              <w:rPr>
                <w:b/>
                <w:sz w:val="20"/>
                <w:lang w:val="it"/>
              </w:rPr>
              <w:t>o</w:t>
            </w:r>
          </w:p>
          <w:p w14:paraId="1540EC6A" w14:textId="26958E26" w:rsidR="002D5775" w:rsidRPr="003D6C04" w:rsidRDefault="002D5775" w:rsidP="00CF01D9">
            <w:pPr>
              <w:numPr>
                <w:ilvl w:val="0"/>
                <w:numId w:val="35"/>
              </w:numPr>
              <w:spacing w:before="20" w:after="20"/>
              <w:ind w:left="113" w:hanging="113"/>
              <w:jc w:val="center"/>
              <w:rPr>
                <w:snapToGrid/>
                <w:sz w:val="20"/>
              </w:rPr>
            </w:pPr>
            <w:r w:rsidRPr="003D6C04">
              <w:rPr>
                <w:sz w:val="20"/>
                <w:lang w:val="it"/>
              </w:rPr>
              <w:t>Università</w:t>
            </w:r>
            <w:r w:rsidRPr="003D6C04">
              <w:rPr>
                <w:b/>
                <w:sz w:val="20"/>
                <w:lang w:val="it"/>
              </w:rPr>
              <w:t xml:space="preserve"> o</w:t>
            </w:r>
            <w:r>
              <w:rPr>
                <w:lang w:val="it"/>
              </w:rPr>
              <w:t xml:space="preserve"> agenzia di</w:t>
            </w:r>
            <w:r w:rsidRPr="003D6C04">
              <w:rPr>
                <w:sz w:val="20"/>
                <w:lang w:val="it"/>
              </w:rPr>
              <w:t xml:space="preserve"> sviluppo </w:t>
            </w:r>
            <w:r>
              <w:rPr>
                <w:lang w:val="it"/>
              </w:rPr>
              <w:t xml:space="preserve"> </w:t>
            </w:r>
            <w:r w:rsidRPr="003D6C04">
              <w:rPr>
                <w:b/>
                <w:sz w:val="20"/>
                <w:lang w:val="it"/>
              </w:rPr>
              <w:t xml:space="preserve">o </w:t>
            </w:r>
            <w:r>
              <w:rPr>
                <w:lang w:val="it"/>
              </w:rPr>
              <w:t xml:space="preserve">camera </w:t>
            </w:r>
            <w:r w:rsidRPr="003D6C04">
              <w:rPr>
                <w:sz w:val="20"/>
                <w:szCs w:val="22"/>
                <w:lang w:val="it"/>
              </w:rPr>
              <w:t>(camera di commercio, camera di industria, borse merci, camera di commercio e industria, camera di commercio marittimo)</w:t>
            </w:r>
          </w:p>
        </w:tc>
      </w:tr>
    </w:tbl>
    <w:p w14:paraId="57276CF2" w14:textId="05441FF3" w:rsidR="00914462" w:rsidRPr="003D6C04" w:rsidRDefault="00914462" w:rsidP="00B00B66">
      <w:pPr>
        <w:pStyle w:val="Guidelines3"/>
      </w:pPr>
      <w:bookmarkStart w:id="9" w:name="_Toc80296509"/>
      <w:r w:rsidRPr="003D6C04">
        <w:rPr>
          <w:lang w:val="it"/>
        </w:rPr>
        <w:t>Entità affiliate</w:t>
      </w:r>
      <w:bookmarkEnd w:id="9"/>
    </w:p>
    <w:p w14:paraId="65213A36" w14:textId="2FCFFA08" w:rsidR="00A07623" w:rsidRPr="003D6C04" w:rsidRDefault="00A07623" w:rsidP="00065BEA">
      <w:pPr>
        <w:spacing w:before="120" w:after="0"/>
        <w:rPr>
          <w:snapToGrid/>
        </w:rPr>
      </w:pPr>
      <w:r w:rsidRPr="003D6C04">
        <w:rPr>
          <w:snapToGrid/>
          <w:lang w:val="it"/>
        </w:rPr>
        <w:t>Il richiedente capofila e i suoi co-richiedenti possono agire con entità affiliate.</w:t>
      </w:r>
    </w:p>
    <w:p w14:paraId="46C319A3" w14:textId="203C9ED2" w:rsidR="00914462" w:rsidRPr="003D6C04" w:rsidRDefault="003477DE" w:rsidP="00065BEA">
      <w:pPr>
        <w:spacing w:before="120" w:after="0"/>
      </w:pPr>
      <w:r w:rsidRPr="003D6C04">
        <w:rPr>
          <w:b/>
          <w:lang w:val="it"/>
        </w:rPr>
        <w:t>Solo le seguenti entità possono essere considerate entità affiliate al richiedente capofila e/o ai co-richiedenti:</w:t>
      </w:r>
    </w:p>
    <w:p w14:paraId="45BB4AE5" w14:textId="77777777" w:rsidR="005E7A18" w:rsidRPr="003D6C04" w:rsidRDefault="005E7A18" w:rsidP="00CF01D9">
      <w:pPr>
        <w:spacing w:before="120" w:after="0"/>
      </w:pPr>
      <w:r w:rsidRPr="003D6C04">
        <w:rPr>
          <w:lang w:val="it"/>
        </w:rPr>
        <w:t>Solo le entità che hanno un legame strutturale con i richiedenti (vale a dire il richiedente principale o un co-richiedente), in particolare un legame giuridico o di capitale.</w:t>
      </w:r>
    </w:p>
    <w:p w14:paraId="3D351460" w14:textId="77777777" w:rsidR="005E7A18" w:rsidRPr="003D6C04" w:rsidRDefault="005E7A18" w:rsidP="00065BEA">
      <w:pPr>
        <w:spacing w:before="120" w:after="0" w:line="276" w:lineRule="auto"/>
      </w:pPr>
      <w:r w:rsidRPr="003D6C04">
        <w:rPr>
          <w:lang w:val="it"/>
        </w:rPr>
        <w:t>Questo legame strutturale comprende principalmente due nozioni:</w:t>
      </w:r>
    </w:p>
    <w:p w14:paraId="385B70E8" w14:textId="77777777" w:rsidR="005E7A18" w:rsidRPr="003D6C04" w:rsidRDefault="005E7A18" w:rsidP="00065BEA">
      <w:pPr>
        <w:spacing w:before="120" w:after="0" w:line="276" w:lineRule="auto"/>
        <w:ind w:left="720" w:hanging="567"/>
      </w:pPr>
      <w:r w:rsidRPr="003D6C04">
        <w:rPr>
          <w:lang w:val="it"/>
        </w:rPr>
        <w:t>i) Controllo, quale definito nella direttiva 2013/34/UE relativa ai bilanci d'esercizio, ai bilanci consolidati e alle relative relazioni di taluni tipi di imprese:</w:t>
      </w:r>
    </w:p>
    <w:p w14:paraId="27073971" w14:textId="77777777" w:rsidR="005E7A18" w:rsidRPr="003D6C04" w:rsidRDefault="005E7A18" w:rsidP="00065BEA">
      <w:pPr>
        <w:spacing w:before="120" w:after="0" w:line="276" w:lineRule="auto"/>
        <w:ind w:left="709"/>
      </w:pPr>
      <w:r w:rsidRPr="003D6C04">
        <w:rPr>
          <w:lang w:val="it"/>
        </w:rPr>
        <w:t>Le entità affiliate a un richiedente possono quindi essere:</w:t>
      </w:r>
    </w:p>
    <w:p w14:paraId="5B3370A0" w14:textId="77777777" w:rsidR="005E7A18" w:rsidRPr="003D6C04" w:rsidRDefault="005E7A18" w:rsidP="00065BEA">
      <w:pPr>
        <w:numPr>
          <w:ilvl w:val="0"/>
          <w:numId w:val="30"/>
        </w:numPr>
        <w:spacing w:before="120" w:after="0" w:line="276" w:lineRule="auto"/>
        <w:ind w:left="1276" w:hanging="283"/>
      </w:pPr>
      <w:r w:rsidRPr="003D6C04">
        <w:rPr>
          <w:lang w:val="it"/>
        </w:rPr>
        <w:lastRenderedPageBreak/>
        <w:t>Entità controllate direttamente o indirettamente dal richiedente (società figlie o controllate di primo livello). Possono anche essere entità controllate da un'entità controllata dal richiedente (società nipoti o controllate di secondo livello) e lo stesso vale per ulteriori livelli di controllo;</w:t>
      </w:r>
    </w:p>
    <w:p w14:paraId="5F749C64" w14:textId="77777777" w:rsidR="005E7A18" w:rsidRPr="003D6C04" w:rsidRDefault="005E7A18" w:rsidP="00065BEA">
      <w:pPr>
        <w:numPr>
          <w:ilvl w:val="0"/>
          <w:numId w:val="30"/>
        </w:numPr>
        <w:spacing w:before="120" w:after="0" w:line="276" w:lineRule="auto"/>
        <w:ind w:left="1276" w:hanging="283"/>
      </w:pPr>
      <w:r w:rsidRPr="003D6C04">
        <w:rPr>
          <w:lang w:val="it"/>
        </w:rPr>
        <w:t>Enti che controllano direttamente o indirettamente il richiedente (società madri). Allo stesso modo, possono essere entità che controllano un'entità che controlla il richiedente;</w:t>
      </w:r>
    </w:p>
    <w:p w14:paraId="17A0823F" w14:textId="77777777" w:rsidR="005E7A18" w:rsidRPr="003D6C04" w:rsidRDefault="005E7A18" w:rsidP="00065BEA">
      <w:pPr>
        <w:numPr>
          <w:ilvl w:val="0"/>
          <w:numId w:val="30"/>
        </w:numPr>
        <w:spacing w:before="120" w:after="0" w:line="276" w:lineRule="auto"/>
        <w:ind w:left="1276" w:hanging="283"/>
      </w:pPr>
      <w:r w:rsidRPr="003D6C04">
        <w:rPr>
          <w:lang w:val="it"/>
        </w:rPr>
        <w:t>Entità sotto lo stesso controllo diretto o indiretto del richiedente (società consociate).</w:t>
      </w:r>
    </w:p>
    <w:p w14:paraId="03B15D2B" w14:textId="77777777" w:rsidR="005E7A18" w:rsidRPr="003D6C04" w:rsidRDefault="005E7A18" w:rsidP="00065BEA">
      <w:pPr>
        <w:spacing w:before="120" w:after="0" w:line="276" w:lineRule="auto"/>
        <w:ind w:left="720" w:hanging="578"/>
      </w:pPr>
      <w:r w:rsidRPr="003D6C04">
        <w:rPr>
          <w:lang w:val="it"/>
        </w:rPr>
        <w:t xml:space="preserve">(ii) L'appartenenza, vale a dire il richiedente è legalmente definita come una rete, una federazione, un'associazione a cui partecipano anche le entità affiliate proposte o il richiedente partecipa alla stessa entità (ad esempio rete, federazione, </w:t>
      </w:r>
      <w:proofErr w:type="gramStart"/>
      <w:r w:rsidRPr="003D6C04">
        <w:rPr>
          <w:lang w:val="it"/>
        </w:rPr>
        <w:t>associazione,...</w:t>
      </w:r>
      <w:proofErr w:type="gramEnd"/>
      <w:r w:rsidRPr="003D6C04">
        <w:rPr>
          <w:lang w:val="it"/>
        </w:rPr>
        <w:t>) delle entità affiliate proposte.</w:t>
      </w:r>
    </w:p>
    <w:p w14:paraId="464FE987" w14:textId="77777777" w:rsidR="005E7A18" w:rsidRPr="003D6C04" w:rsidRDefault="005E7A18" w:rsidP="00065BEA">
      <w:pPr>
        <w:spacing w:before="120" w:after="0" w:line="276" w:lineRule="auto"/>
      </w:pPr>
      <w:r w:rsidRPr="003D6C04">
        <w:rPr>
          <w:lang w:val="it"/>
        </w:rPr>
        <w:t>Il legame strutturale non è di norma limitato all'azione né stabilito ai soli fini della sua attuazione. Ciò significa che il collegamento esisterebbe indipendentemente dalla concessione della sovvenzione; dovrebbe esistere prima dell'invito a presentare proposte e rimanere valido dopo la fine dell'azione.</w:t>
      </w:r>
    </w:p>
    <w:p w14:paraId="02BEAEA6" w14:textId="50A5A266" w:rsidR="005E7A18" w:rsidRPr="003D6C04" w:rsidRDefault="005E7A18" w:rsidP="00065BEA">
      <w:pPr>
        <w:spacing w:before="120" w:after="0" w:line="276" w:lineRule="auto"/>
      </w:pPr>
      <w:r w:rsidRPr="003D6C04">
        <w:rPr>
          <w:lang w:val="it"/>
        </w:rPr>
        <w:t>In via eccezionale, un'entità può essere considerata affiliata a un richiedente anche se dispone di un legame strutturale specificamente stabilito al solo scopo di attuare l'azione nel caso dei cosiddetti «richiedenti unici» o «beneficiari unici». Un unico richiedente o un unico beneficiario è una persona giuridica formata da più entità (un gruppo di entità) che insieme soddisfano i criteri per la concessione della sovvenzione. Ad esempio, un'associazione è formata dai suoi membri.</w:t>
      </w:r>
    </w:p>
    <w:p w14:paraId="683EB82C" w14:textId="77777777" w:rsidR="005E7A18" w:rsidRPr="003D6C04" w:rsidRDefault="005E7A18" w:rsidP="00065BEA">
      <w:pPr>
        <w:pStyle w:val="Titolo5"/>
        <w:spacing w:before="120" w:after="0" w:line="276" w:lineRule="auto"/>
        <w:rPr>
          <w:rFonts w:ascii="Times New Roman" w:hAnsi="Times New Roman"/>
          <w:szCs w:val="22"/>
          <w:u w:val="single"/>
        </w:rPr>
      </w:pPr>
      <w:r w:rsidRPr="003D6C04">
        <w:rPr>
          <w:szCs w:val="22"/>
          <w:u w:val="single"/>
          <w:lang w:val="it"/>
        </w:rPr>
        <w:t xml:space="preserve">Cosa non è un'entità affiliata? </w:t>
      </w:r>
    </w:p>
    <w:p w14:paraId="492C4DB9" w14:textId="77777777" w:rsidR="005E7A18" w:rsidRPr="003D6C04" w:rsidRDefault="005E7A18" w:rsidP="00065BEA">
      <w:pPr>
        <w:spacing w:before="120" w:after="0"/>
      </w:pPr>
      <w:r w:rsidRPr="003D6C04">
        <w:rPr>
          <w:lang w:val="it"/>
        </w:rPr>
        <w:t>Non sono considerate entità affiliate a un richiedente:</w:t>
      </w:r>
    </w:p>
    <w:p w14:paraId="43AE859A" w14:textId="7D540129" w:rsidR="005E7A18" w:rsidRPr="003D6C04" w:rsidRDefault="005E7A18" w:rsidP="00065BEA">
      <w:pPr>
        <w:numPr>
          <w:ilvl w:val="0"/>
          <w:numId w:val="31"/>
        </w:numPr>
        <w:spacing w:before="120" w:after="0" w:line="276" w:lineRule="auto"/>
      </w:pPr>
      <w:r w:rsidRPr="003D6C04">
        <w:rPr>
          <w:lang w:val="it"/>
        </w:rPr>
        <w:t>Gli enti che hanno stipulato un contratto (appalto) o un subappalto con un richiedente, agiscono in qualità di concessionari o delegati per servizi pubblici per un richiedente,</w:t>
      </w:r>
    </w:p>
    <w:p w14:paraId="19484528" w14:textId="77777777" w:rsidR="005E7A18" w:rsidRPr="003D6C04" w:rsidRDefault="005E7A18" w:rsidP="00065BEA">
      <w:pPr>
        <w:numPr>
          <w:ilvl w:val="0"/>
          <w:numId w:val="31"/>
        </w:numPr>
        <w:spacing w:before="120" w:after="0" w:line="276" w:lineRule="auto"/>
      </w:pPr>
      <w:r w:rsidRPr="003D6C04">
        <w:rPr>
          <w:lang w:val="it"/>
        </w:rPr>
        <w:t>Entità che ricevono sostegno finanziario dal richiedente,</w:t>
      </w:r>
    </w:p>
    <w:p w14:paraId="0491CBB4" w14:textId="77777777" w:rsidR="005E7A18" w:rsidRPr="003D6C04" w:rsidRDefault="005E7A18" w:rsidP="00065BEA">
      <w:pPr>
        <w:numPr>
          <w:ilvl w:val="0"/>
          <w:numId w:val="31"/>
        </w:numPr>
        <w:spacing w:before="120" w:after="0" w:line="276" w:lineRule="auto"/>
      </w:pPr>
      <w:r w:rsidRPr="003D6C04">
        <w:rPr>
          <w:lang w:val="it"/>
        </w:rPr>
        <w:t>Entità che cooperano regolarmente con un richiedente sulla base di un memorandum d'intesa o condividono alcune attività,</w:t>
      </w:r>
    </w:p>
    <w:p w14:paraId="68406665" w14:textId="77777777" w:rsidR="005E7A18" w:rsidRPr="003D6C04" w:rsidRDefault="005E7A18" w:rsidP="00065BEA">
      <w:pPr>
        <w:numPr>
          <w:ilvl w:val="0"/>
          <w:numId w:val="31"/>
        </w:numPr>
        <w:spacing w:before="120" w:after="0" w:line="276" w:lineRule="auto"/>
      </w:pPr>
      <w:r w:rsidRPr="003D6C04">
        <w:rPr>
          <w:lang w:val="it"/>
        </w:rPr>
        <w:t>Entità che hanno firmato un accordo consortile nell'ambito del contratto di sovvenzione (a meno che tale accordo consortile non comporti la creazione di un "unico richiedente" come descritto sopra).</w:t>
      </w:r>
    </w:p>
    <w:p w14:paraId="09A51EC4" w14:textId="77777777" w:rsidR="005E7A18" w:rsidRPr="003D6C04" w:rsidRDefault="005E7A18" w:rsidP="00065BEA">
      <w:pPr>
        <w:spacing w:before="120" w:after="0" w:line="276" w:lineRule="auto"/>
        <w:rPr>
          <w:u w:val="single"/>
        </w:rPr>
      </w:pPr>
      <w:r w:rsidRPr="003D6C04">
        <w:rPr>
          <w:u w:val="single"/>
          <w:lang w:val="it"/>
        </w:rPr>
        <w:t>Come verificare l'esistenza del legame richiesto con un richiedente?</w:t>
      </w:r>
    </w:p>
    <w:p w14:paraId="1E99F22A" w14:textId="77777777" w:rsidR="005E7A18" w:rsidRPr="003D6C04" w:rsidRDefault="005E7A18" w:rsidP="00065BEA">
      <w:pPr>
        <w:spacing w:before="120" w:after="0" w:line="276" w:lineRule="auto"/>
        <w:ind w:left="8"/>
      </w:pPr>
      <w:r w:rsidRPr="003D6C04">
        <w:rPr>
          <w:lang w:val="it"/>
        </w:rPr>
        <w:t>L'affiliazione risultante dal controllo può in particolare essere dimostrata sulla base dei conti consolidati del gruppo di entità a cui appartengono il richiedente e le sue affiliate proposte.</w:t>
      </w:r>
    </w:p>
    <w:p w14:paraId="12EBE823" w14:textId="77777777" w:rsidR="005E7A18" w:rsidRPr="003D6C04" w:rsidRDefault="005E7A18" w:rsidP="00065BEA">
      <w:pPr>
        <w:spacing w:before="120" w:after="0" w:line="276" w:lineRule="auto"/>
      </w:pPr>
      <w:r w:rsidRPr="003D6C04">
        <w:rPr>
          <w:lang w:val="it"/>
        </w:rPr>
        <w:t>L'affiliazione risultante dall'appartenenza può in particolare essere provata sulla base dello statuto o dell'atto equivalente che istituisce l'entità (rete, federazione, associazione) che il richiedente costituisce o a cui partecipa il richiedente.</w:t>
      </w:r>
    </w:p>
    <w:p w14:paraId="7F354700" w14:textId="5C6F6409" w:rsidR="00F012FD" w:rsidRPr="003D6C04" w:rsidRDefault="007261B1" w:rsidP="00065BEA">
      <w:pPr>
        <w:spacing w:before="120" w:after="0"/>
      </w:pPr>
      <w:r w:rsidRPr="003D6C04">
        <w:rPr>
          <w:lang w:val="it"/>
        </w:rPr>
        <w:t>Se ai richiedenti viene assegnato un contratto di sovvenzione, i loro enti affiliati non diventeranno beneficiari dell'azione e firmatari del contratto di sovvenzione. Tuttavia, essi parteciperanno alla progettazione e all'attuazione dell'azione e i costi da essi sostenuti (compresi quelli sostenuti per i contratti di attuazione e il sostegno finanziario a terzi) possono essere accettati come costi ammissibili, purché rispettino tutte le norme pertinenti già applicabili ai beneficiari nell'ambito del contratto di sovvenzione.</w:t>
      </w:r>
    </w:p>
    <w:p w14:paraId="39F1C55C" w14:textId="767F6A5E" w:rsidR="00A33882" w:rsidRPr="003D6C04" w:rsidRDefault="00914462" w:rsidP="00065BEA">
      <w:pPr>
        <w:spacing w:before="120" w:after="0"/>
      </w:pPr>
      <w:r w:rsidRPr="003D6C04">
        <w:rPr>
          <w:lang w:val="it"/>
        </w:rPr>
        <w:t>Le entità affiliate devono soddisfare gli stessi criteri di ammissibilità del richiedente capofila o del co-richiedente a cui sono affiliate. Devono firmare la dichiarazione o le entità affiliate nella parte A e nella parte B sezione 5 del modulo di domanda di sovvenzione.</w:t>
      </w:r>
    </w:p>
    <w:p w14:paraId="0B2D25BA" w14:textId="676061FC" w:rsidR="00F06309" w:rsidRPr="003D6C04" w:rsidRDefault="00F06309" w:rsidP="00B00B66">
      <w:pPr>
        <w:pStyle w:val="Guidelines3"/>
      </w:pPr>
      <w:bookmarkStart w:id="10" w:name="_Toc380145061"/>
      <w:bookmarkStart w:id="11" w:name="_Toc80296510"/>
      <w:bookmarkEnd w:id="10"/>
      <w:r w:rsidRPr="003D6C04">
        <w:rPr>
          <w:lang w:val="it"/>
        </w:rPr>
        <w:t>Associati e appaltatori</w:t>
      </w:r>
      <w:bookmarkEnd w:id="11"/>
    </w:p>
    <w:p w14:paraId="5E0D1919" w14:textId="77777777" w:rsidR="00F06309" w:rsidRPr="003D6C04" w:rsidRDefault="00F06309" w:rsidP="00065BEA">
      <w:pPr>
        <w:spacing w:before="120" w:after="0"/>
      </w:pPr>
      <w:r w:rsidRPr="003D6C04">
        <w:rPr>
          <w:lang w:val="it"/>
        </w:rPr>
        <w:t>Le seguenti entità non sono richiedenti né entità affiliate e non devono firmare la dichiarazione "mandato per i co-richiedenti" o "entità affiliate":</w:t>
      </w:r>
    </w:p>
    <w:p w14:paraId="3788CDB1" w14:textId="77777777" w:rsidR="00F06309" w:rsidRPr="003D6C04" w:rsidRDefault="00F06309" w:rsidP="00065BEA">
      <w:pPr>
        <w:numPr>
          <w:ilvl w:val="0"/>
          <w:numId w:val="18"/>
        </w:numPr>
        <w:spacing w:before="120" w:after="0"/>
      </w:pPr>
      <w:r w:rsidRPr="003D6C04">
        <w:rPr>
          <w:lang w:val="it"/>
        </w:rPr>
        <w:lastRenderedPageBreak/>
        <w:t>Associates</w:t>
      </w:r>
    </w:p>
    <w:p w14:paraId="1647D193" w14:textId="77777777" w:rsidR="00F06309" w:rsidRPr="003D6C04" w:rsidRDefault="00F06309" w:rsidP="00065BEA">
      <w:pPr>
        <w:spacing w:before="120" w:after="0"/>
      </w:pPr>
      <w:r w:rsidRPr="003D6C04">
        <w:rPr>
          <w:lang w:val="it"/>
        </w:rPr>
        <w:t xml:space="preserve">Altre organizzazioni o individui possono essere coinvolti nell'azione. Tali associati svolgono un ruolo reale nell'azione, ma potrebbero non ricevere finanziamenti dalla sovvenzione, ad eccezione delle spese giornaliere o di viaggio. Gli associati non devono soddisfare i criteri di idoneità di cui alla Sezione 2.1.1. Gli associati devono essere menzionati nella parte B Sezione 6 — «Associati che partecipano all'azione» — del modulo di domanda di sovvenzione. </w:t>
      </w:r>
    </w:p>
    <w:p w14:paraId="5C3FB8CF" w14:textId="77777777" w:rsidR="00103811" w:rsidRPr="003D6C04" w:rsidRDefault="00103811" w:rsidP="00065BEA">
      <w:pPr>
        <w:numPr>
          <w:ilvl w:val="0"/>
          <w:numId w:val="18"/>
        </w:numPr>
        <w:spacing w:before="120" w:after="0"/>
      </w:pPr>
      <w:r w:rsidRPr="003D6C04">
        <w:rPr>
          <w:lang w:val="it"/>
        </w:rPr>
        <w:t>Imprenditori</w:t>
      </w:r>
    </w:p>
    <w:p w14:paraId="13A1D72F" w14:textId="77777777" w:rsidR="00F06309" w:rsidRPr="003D6C04" w:rsidRDefault="00F06309" w:rsidP="00065BEA">
      <w:pPr>
        <w:spacing w:before="120" w:after="0"/>
      </w:pPr>
      <w:r w:rsidRPr="003D6C04">
        <w:rPr>
          <w:lang w:val="it"/>
        </w:rPr>
        <w:t>I beneficiari e i loro enti affiliati sono autorizzati ad aggiudicare appalti. Gli associati o le entità affiliate non possono essere anche appaltatori nel progetto. I contraenti sono soggetti alle norme in materia di appalti di cui all'allegato G-IV del contratto di sovvenzione standard.</w:t>
      </w:r>
    </w:p>
    <w:p w14:paraId="42C8F4D3" w14:textId="1EDA4444" w:rsidR="0007408E" w:rsidRPr="003D6C04" w:rsidRDefault="0007408E" w:rsidP="00B00B66">
      <w:pPr>
        <w:pStyle w:val="Guidelines3"/>
      </w:pPr>
      <w:bookmarkStart w:id="12" w:name="_Toc380145063"/>
      <w:bookmarkStart w:id="13" w:name="_Toc380145064"/>
      <w:bookmarkStart w:id="14" w:name="_Toc80296511"/>
      <w:bookmarkEnd w:id="12"/>
      <w:bookmarkEnd w:id="13"/>
      <w:r w:rsidRPr="003D6C04">
        <w:rPr>
          <w:lang w:val="it"/>
        </w:rPr>
        <w:t>Azioni ammissibili: azioni per le quali può essere presentata una domanda</w:t>
      </w:r>
      <w:bookmarkEnd w:id="14"/>
    </w:p>
    <w:p w14:paraId="326518D2" w14:textId="77777777" w:rsidR="009B41E2" w:rsidRPr="003D6C04" w:rsidRDefault="002265E1" w:rsidP="00065BEA">
      <w:pPr>
        <w:spacing w:before="120" w:after="0"/>
      </w:pPr>
      <w:r w:rsidRPr="003D6C04">
        <w:rPr>
          <w:u w:val="single"/>
          <w:lang w:val="it"/>
        </w:rPr>
        <w:t>Definizione</w:t>
      </w:r>
      <w:r w:rsidRPr="003D6C04">
        <w:rPr>
          <w:lang w:val="it"/>
        </w:rPr>
        <w:t xml:space="preserve">: </w:t>
      </w:r>
    </w:p>
    <w:p w14:paraId="6B7605C8" w14:textId="77777777" w:rsidR="002265E1" w:rsidRPr="003D6C04" w:rsidRDefault="002265E1" w:rsidP="00065BEA">
      <w:pPr>
        <w:spacing w:before="120" w:after="0"/>
      </w:pPr>
      <w:r w:rsidRPr="003D6C04">
        <w:rPr>
          <w:lang w:val="it"/>
        </w:rPr>
        <w:t>Un'azione (progetto) è composta da un insieme di attività.</w:t>
      </w:r>
    </w:p>
    <w:p w14:paraId="29C8AD2A" w14:textId="146ED09C" w:rsidR="0007408E" w:rsidRPr="003D6C04" w:rsidRDefault="0007408E" w:rsidP="00065BEA">
      <w:pPr>
        <w:spacing w:before="120" w:after="0"/>
        <w:rPr>
          <w:u w:val="single"/>
        </w:rPr>
      </w:pPr>
      <w:r w:rsidRPr="003D6C04">
        <w:rPr>
          <w:u w:val="single"/>
          <w:lang w:val="it"/>
        </w:rPr>
        <w:t>Durata</w:t>
      </w:r>
      <w:r w:rsidR="00091D03" w:rsidRPr="003D6C04">
        <w:rPr>
          <w:lang w:val="it"/>
        </w:rPr>
        <w:t>:</w:t>
      </w:r>
    </w:p>
    <w:p w14:paraId="12A7E021" w14:textId="77777777" w:rsidR="0007408E" w:rsidRPr="003D6C04" w:rsidRDefault="0007408E" w:rsidP="00065BEA">
      <w:pPr>
        <w:spacing w:before="120" w:after="0"/>
      </w:pPr>
      <w:r w:rsidRPr="003D6C04">
        <w:rPr>
          <w:lang w:val="it"/>
        </w:rPr>
        <w:t xml:space="preserve">La durata iniziale prevista di un'azione non può essere inferiore a </w:t>
      </w:r>
      <w:r w:rsidR="00967771" w:rsidRPr="003D6C04">
        <w:rPr>
          <w:b/>
          <w:lang w:val="it"/>
        </w:rPr>
        <w:t>10 mesi</w:t>
      </w:r>
      <w:r>
        <w:rPr>
          <w:lang w:val="it"/>
        </w:rPr>
        <w:t xml:space="preserve"> </w:t>
      </w:r>
      <w:r w:rsidR="00C17825" w:rsidRPr="003D6C04">
        <w:rPr>
          <w:lang w:val="it"/>
        </w:rPr>
        <w:t xml:space="preserve"> né superiore a </w:t>
      </w:r>
      <w:r>
        <w:rPr>
          <w:lang w:val="it"/>
        </w:rPr>
        <w:t xml:space="preserve"> </w:t>
      </w:r>
      <w:r w:rsidR="00967771" w:rsidRPr="003D6C04">
        <w:rPr>
          <w:b/>
          <w:lang w:val="it"/>
        </w:rPr>
        <w:t>12 mesi</w:t>
      </w:r>
      <w:r w:rsidRPr="003D6C04">
        <w:rPr>
          <w:lang w:val="it"/>
        </w:rPr>
        <w:t>.</w:t>
      </w:r>
    </w:p>
    <w:p w14:paraId="4D4E0A7C" w14:textId="5E9F6FB9" w:rsidR="00967771" w:rsidRPr="003D6C04" w:rsidRDefault="0007408E" w:rsidP="00065BEA">
      <w:pPr>
        <w:spacing w:before="120" w:after="0"/>
        <w:rPr>
          <w:u w:val="single"/>
        </w:rPr>
      </w:pPr>
      <w:r w:rsidRPr="003D6C04">
        <w:rPr>
          <w:u w:val="single"/>
          <w:lang w:val="it"/>
        </w:rPr>
        <w:t>Settori o temi</w:t>
      </w:r>
      <w:r w:rsidR="00091D03" w:rsidRPr="003D6C04">
        <w:rPr>
          <w:lang w:val="it"/>
        </w:rPr>
        <w:t>:</w:t>
      </w:r>
    </w:p>
    <w:p w14:paraId="45F50F3D" w14:textId="77777777" w:rsidR="00967771" w:rsidRPr="003D6C04" w:rsidRDefault="00967771" w:rsidP="00065BEA">
      <w:pPr>
        <w:spacing w:before="120" w:after="0"/>
        <w:rPr>
          <w:szCs w:val="22"/>
          <w:lang w:eastAsia="tr-TR"/>
        </w:rPr>
      </w:pPr>
      <w:r w:rsidRPr="003D6C04">
        <w:rPr>
          <w:szCs w:val="22"/>
          <w:lang w:val="it"/>
        </w:rPr>
        <w:t>Settori: cambiamenti climatici, ambiente, urbanizzazione sostenibile, finanziamento del clima, diplomazia locale e altri settori rilevanti.</w:t>
      </w:r>
    </w:p>
    <w:p w14:paraId="655668FB" w14:textId="77777777" w:rsidR="00967771" w:rsidRPr="003D6C04" w:rsidRDefault="00967771" w:rsidP="00065BEA">
      <w:pPr>
        <w:spacing w:before="120" w:after="0"/>
        <w:rPr>
          <w:szCs w:val="22"/>
        </w:rPr>
      </w:pPr>
      <w:r w:rsidRPr="003D6C04">
        <w:rPr>
          <w:szCs w:val="22"/>
          <w:lang w:val="it"/>
        </w:rPr>
        <w:t>Tema: Green Future</w:t>
      </w:r>
    </w:p>
    <w:p w14:paraId="3F064C83" w14:textId="29B4D436" w:rsidR="0007408E" w:rsidRPr="003D6C04" w:rsidRDefault="0007408E" w:rsidP="00065BEA">
      <w:pPr>
        <w:spacing w:before="120" w:after="0"/>
        <w:rPr>
          <w:u w:val="single"/>
        </w:rPr>
      </w:pPr>
      <w:r w:rsidRPr="003D6C04">
        <w:rPr>
          <w:u w:val="single"/>
          <w:lang w:val="it"/>
        </w:rPr>
        <w:t>Ubicazione</w:t>
      </w:r>
      <w:r w:rsidR="00091D03" w:rsidRPr="003D6C04">
        <w:rPr>
          <w:lang w:val="it"/>
        </w:rPr>
        <w:t>:</w:t>
      </w:r>
    </w:p>
    <w:p w14:paraId="6FB20392" w14:textId="65918640" w:rsidR="00967771" w:rsidRPr="00AB4AD8" w:rsidRDefault="00967771" w:rsidP="00065BEA">
      <w:pPr>
        <w:spacing w:before="120" w:after="0"/>
        <w:rPr>
          <w:snapToGrid/>
          <w:szCs w:val="22"/>
          <w:lang w:eastAsia="tr-TR"/>
        </w:rPr>
      </w:pPr>
      <w:r w:rsidRPr="00AB4AD8">
        <w:rPr>
          <w:snapToGrid/>
          <w:szCs w:val="22"/>
          <w:lang w:val="it"/>
        </w:rPr>
        <w:t xml:space="preserve">Le azioni devono svolgersi nei seguenti paesi: Turchia e/o Stati membri dell'UE. </w:t>
      </w:r>
    </w:p>
    <w:p w14:paraId="1B3FEAE8" w14:textId="3BFB04D9" w:rsidR="00967771" w:rsidRPr="00CB017D" w:rsidRDefault="00967771" w:rsidP="00065BEA">
      <w:pPr>
        <w:spacing w:before="120" w:after="0"/>
        <w:rPr>
          <w:szCs w:val="22"/>
          <w:u w:val="single"/>
        </w:rPr>
      </w:pPr>
      <w:r w:rsidRPr="003D6C04">
        <w:rPr>
          <w:lang w:val="it"/>
        </w:rPr>
        <w:t>Inoltre, se adeguatamente giustificato, alcune attività possono essere attuate in altri paesi ammissibili. Tuttavia, tali attività</w:t>
      </w:r>
      <w:r w:rsidRPr="00CB017D">
        <w:rPr>
          <w:lang w:val="it"/>
        </w:rPr>
        <w:t>non possono costituire la maggior parte dell'azione.</w:t>
      </w:r>
    </w:p>
    <w:p w14:paraId="7E238B49" w14:textId="5FD15744" w:rsidR="00E83ACF" w:rsidRPr="003D6C04" w:rsidRDefault="0007408E" w:rsidP="00065BEA">
      <w:pPr>
        <w:spacing w:before="120" w:after="0"/>
        <w:rPr>
          <w:szCs w:val="22"/>
          <w:u w:val="single"/>
        </w:rPr>
      </w:pPr>
      <w:r w:rsidRPr="003D6C04">
        <w:rPr>
          <w:szCs w:val="22"/>
          <w:u w:val="single"/>
          <w:lang w:val="it"/>
        </w:rPr>
        <w:t>Tipi di azione</w:t>
      </w:r>
      <w:r w:rsidR="00091D03" w:rsidRPr="003D6C04">
        <w:rPr>
          <w:szCs w:val="22"/>
          <w:lang w:val="it"/>
        </w:rPr>
        <w:t>:</w:t>
      </w:r>
    </w:p>
    <w:p w14:paraId="34A37AE3" w14:textId="77777777" w:rsidR="00111957" w:rsidRPr="003D6C04" w:rsidRDefault="00111957" w:rsidP="00065BEA">
      <w:pPr>
        <w:tabs>
          <w:tab w:val="left" w:pos="8647"/>
        </w:tabs>
        <w:snapToGrid w:val="0"/>
        <w:spacing w:before="120" w:after="0"/>
        <w:rPr>
          <w:snapToGrid/>
          <w:szCs w:val="22"/>
        </w:rPr>
      </w:pPr>
      <w:r w:rsidRPr="003D6C04">
        <w:rPr>
          <w:snapToGrid/>
          <w:szCs w:val="22"/>
          <w:lang w:val="it"/>
        </w:rPr>
        <w:t xml:space="preserve">Tutte le azioni volte a conseguire gli obiettivi del programma e che rientrano </w:t>
      </w:r>
      <w:r w:rsidRPr="003D6C04">
        <w:rPr>
          <w:b/>
          <w:snapToGrid/>
          <w:szCs w:val="22"/>
          <w:lang w:val="it"/>
        </w:rPr>
        <w:t>in almeno uno dei</w:t>
      </w:r>
      <w:r>
        <w:rPr>
          <w:lang w:val="it"/>
        </w:rPr>
        <w:t xml:space="preserve"> settori prioritari</w:t>
      </w:r>
      <w:r w:rsidRPr="003D6C04">
        <w:rPr>
          <w:snapToGrid/>
          <w:szCs w:val="22"/>
          <w:lang w:val="it"/>
        </w:rPr>
        <w:t xml:space="preserve"> potrebbero essere ammissibili al finanziamento.</w:t>
      </w:r>
    </w:p>
    <w:p w14:paraId="7EAE2A9B" w14:textId="77777777" w:rsidR="00E6414D" w:rsidRPr="003D6C04" w:rsidRDefault="00111957" w:rsidP="00065BEA">
      <w:pPr>
        <w:tabs>
          <w:tab w:val="left" w:pos="8647"/>
        </w:tabs>
        <w:snapToGrid w:val="0"/>
        <w:spacing w:before="120" w:after="0"/>
        <w:rPr>
          <w:snapToGrid/>
          <w:szCs w:val="22"/>
        </w:rPr>
      </w:pPr>
      <w:r w:rsidRPr="003D6C04">
        <w:rPr>
          <w:snapToGrid/>
          <w:szCs w:val="22"/>
          <w:lang w:val="it"/>
        </w:rPr>
        <w:t>Le azioni elencate di seguito sono solo a titolo esemplificativo e non sono limitate a questi tipi di azioni:</w:t>
      </w:r>
    </w:p>
    <w:p w14:paraId="7AA57BD5" w14:textId="4BCCEBDD" w:rsidR="00E6414D" w:rsidRPr="00CB017D" w:rsidRDefault="00E6414D" w:rsidP="00065BEA">
      <w:pPr>
        <w:pStyle w:val="Paragrafoelenco"/>
        <w:spacing w:before="120" w:after="0"/>
        <w:ind w:left="0"/>
        <w:contextualSpacing/>
        <w:rPr>
          <w:iCs/>
        </w:rPr>
      </w:pPr>
      <w:r w:rsidRPr="003D6C04">
        <w:rPr>
          <w:b/>
          <w:iCs/>
          <w:lang w:val="it"/>
        </w:rPr>
        <w:t>Priorità 1:</w:t>
      </w:r>
      <w:r w:rsidRPr="003D6C04">
        <w:rPr>
          <w:iCs/>
          <w:lang w:val="it"/>
        </w:rPr>
        <w:t xml:space="preserve"> Sviluppo di piani locali, strategie, roadmap e/o preparazione di strumenti decisionali (modellazione, analisi di impatto e vulnerabilità, ecc.)</w:t>
      </w:r>
      <w:r>
        <w:rPr>
          <w:lang w:val="it"/>
        </w:rPr>
        <w:t xml:space="preserve">  </w:t>
      </w:r>
      <w:r w:rsidRPr="00CB017D">
        <w:rPr>
          <w:iCs/>
          <w:lang w:val="it"/>
        </w:rPr>
        <w:t xml:space="preserve"> per quanto riguarda i cambiamenti climatici,</w:t>
      </w:r>
    </w:p>
    <w:p w14:paraId="398CA094" w14:textId="2BDC46BB" w:rsidR="00D86D13" w:rsidRPr="00AB4AD8" w:rsidRDefault="00D86D13" w:rsidP="00065BEA">
      <w:pPr>
        <w:pStyle w:val="Corpotesto"/>
        <w:numPr>
          <w:ilvl w:val="0"/>
          <w:numId w:val="48"/>
        </w:numPr>
        <w:spacing w:before="120" w:after="0"/>
        <w:rPr>
          <w:snapToGrid/>
          <w:szCs w:val="22"/>
          <w:lang w:eastAsia="tr-TR"/>
        </w:rPr>
      </w:pPr>
      <w:r w:rsidRPr="00AB4AD8">
        <w:rPr>
          <w:snapToGrid/>
          <w:szCs w:val="22"/>
          <w:lang w:val="it"/>
        </w:rPr>
        <w:t>Sviluppare strategie, piani, tabelle di marcia locali in materia di cambiamenti climatici e sviluppo sostenibile;</w:t>
      </w:r>
    </w:p>
    <w:p w14:paraId="62F90D87" w14:textId="115D3779" w:rsidR="00F61310" w:rsidRPr="00AB4AD8" w:rsidRDefault="00D86D13" w:rsidP="00065BEA">
      <w:pPr>
        <w:pStyle w:val="Corpotesto"/>
        <w:numPr>
          <w:ilvl w:val="0"/>
          <w:numId w:val="48"/>
        </w:numPr>
        <w:spacing w:before="120" w:after="0"/>
        <w:rPr>
          <w:szCs w:val="22"/>
        </w:rPr>
      </w:pPr>
      <w:r w:rsidRPr="00AB4AD8">
        <w:rPr>
          <w:szCs w:val="22"/>
          <w:lang w:val="it"/>
        </w:rPr>
        <w:t>Consentire iniziative locali a sostegno dello sviluppo economico verde;</w:t>
      </w:r>
    </w:p>
    <w:p w14:paraId="0788E3FD" w14:textId="156D954F" w:rsidR="00D86D13" w:rsidRPr="00AB4AD8" w:rsidRDefault="00282DDD" w:rsidP="00065BEA">
      <w:pPr>
        <w:pStyle w:val="Corpotesto"/>
        <w:numPr>
          <w:ilvl w:val="0"/>
          <w:numId w:val="48"/>
        </w:numPr>
        <w:spacing w:before="120" w:after="0"/>
        <w:rPr>
          <w:szCs w:val="22"/>
        </w:rPr>
      </w:pPr>
      <w:r w:rsidRPr="00AB4AD8">
        <w:rPr>
          <w:szCs w:val="22"/>
          <w:lang w:val="it"/>
        </w:rPr>
        <w:t>Condurre studi preparatori per sostenere l'elaborazione delle politiche;</w:t>
      </w:r>
    </w:p>
    <w:p w14:paraId="299F22A0" w14:textId="3C92369F" w:rsidR="00282DDD" w:rsidRPr="00AB4AD8" w:rsidRDefault="00282DDD" w:rsidP="00065BEA">
      <w:pPr>
        <w:pStyle w:val="Corpotesto"/>
        <w:numPr>
          <w:ilvl w:val="0"/>
          <w:numId w:val="48"/>
        </w:numPr>
        <w:spacing w:before="120" w:after="0"/>
        <w:rPr>
          <w:szCs w:val="22"/>
        </w:rPr>
      </w:pPr>
      <w:r w:rsidRPr="00AB4AD8">
        <w:rPr>
          <w:szCs w:val="22"/>
          <w:lang w:val="it"/>
        </w:rPr>
        <w:t>Sviluppare piani d'azione locali per il clima;</w:t>
      </w:r>
    </w:p>
    <w:p w14:paraId="59001310" w14:textId="66026DE2" w:rsidR="00282DDD" w:rsidRPr="00AB4AD8" w:rsidRDefault="00282DDD" w:rsidP="00065BEA">
      <w:pPr>
        <w:pStyle w:val="Corpotesto"/>
        <w:numPr>
          <w:ilvl w:val="0"/>
          <w:numId w:val="48"/>
        </w:numPr>
        <w:spacing w:before="120" w:after="0"/>
        <w:rPr>
          <w:szCs w:val="22"/>
        </w:rPr>
      </w:pPr>
      <w:r w:rsidRPr="00AB4AD8">
        <w:rPr>
          <w:szCs w:val="22"/>
          <w:lang w:val="it"/>
        </w:rPr>
        <w:t>Sviluppo di revisioni locali volontarie (VLR);</w:t>
      </w:r>
    </w:p>
    <w:p w14:paraId="72E83CD4" w14:textId="7472C9E7" w:rsidR="006300C4" w:rsidRPr="00AB4AD8" w:rsidRDefault="006300C4" w:rsidP="00065BEA">
      <w:pPr>
        <w:pStyle w:val="Corpotesto"/>
        <w:numPr>
          <w:ilvl w:val="0"/>
          <w:numId w:val="48"/>
        </w:numPr>
        <w:spacing w:before="120" w:after="0"/>
        <w:rPr>
          <w:szCs w:val="22"/>
        </w:rPr>
      </w:pPr>
      <w:r w:rsidRPr="00AB4AD8">
        <w:rPr>
          <w:szCs w:val="22"/>
          <w:lang w:val="it"/>
        </w:rPr>
        <w:t>Implementazione di programmi di localizzazione di agende globali relative all'ambiente e ai cambiamenti climatici.</w:t>
      </w:r>
    </w:p>
    <w:p w14:paraId="5272800F" w14:textId="0F816D62" w:rsidR="00E6414D" w:rsidRPr="00CB017D" w:rsidRDefault="00E6414D" w:rsidP="00065BEA">
      <w:pPr>
        <w:pStyle w:val="Corpotesto"/>
        <w:spacing w:before="120" w:after="0"/>
        <w:rPr>
          <w:iCs/>
        </w:rPr>
      </w:pPr>
      <w:r w:rsidRPr="003D6C04">
        <w:rPr>
          <w:b/>
          <w:iCs/>
          <w:lang w:val="it"/>
        </w:rPr>
        <w:t>Priorità 2:</w:t>
      </w:r>
      <w:r w:rsidRPr="003D6C04">
        <w:rPr>
          <w:iCs/>
          <w:lang w:val="it"/>
        </w:rPr>
        <w:t xml:space="preserve"> Rafforzare la capacità delle autorità locali e consentire lo scambio di know-how ed esperienze in materia di adattamento</w:t>
      </w:r>
      <w:r w:rsidRPr="00CB017D">
        <w:rPr>
          <w:iCs/>
          <w:lang w:val="it"/>
        </w:rPr>
        <w:t>tra le autorità locali in Turchia e/o nell'UE per la creazione e/o l'attuazione di tecnologie e sistemi di adattamento ai cambiamenti climatici.</w:t>
      </w:r>
    </w:p>
    <w:p w14:paraId="0DA7A0C9" w14:textId="50463E90" w:rsidR="00D86D13" w:rsidRPr="00AB4AD8" w:rsidRDefault="00D86D13" w:rsidP="00065BEA">
      <w:pPr>
        <w:numPr>
          <w:ilvl w:val="0"/>
          <w:numId w:val="45"/>
        </w:numPr>
        <w:spacing w:before="120" w:after="0"/>
        <w:rPr>
          <w:snapToGrid/>
          <w:szCs w:val="22"/>
          <w:lang w:eastAsia="tr-TR"/>
        </w:rPr>
      </w:pPr>
      <w:r w:rsidRPr="00AB4AD8">
        <w:rPr>
          <w:snapToGrid/>
          <w:szCs w:val="22"/>
          <w:lang w:val="it"/>
        </w:rPr>
        <w:t>Sviluppare e/o implementare tecnologie e strumenti innovativi per l'adattamento ai cambiamenti climatici;</w:t>
      </w:r>
    </w:p>
    <w:p w14:paraId="72CFF09F" w14:textId="77777777" w:rsidR="00D86D13" w:rsidRPr="00AB4AD8" w:rsidRDefault="00D86D13" w:rsidP="00065BEA">
      <w:pPr>
        <w:numPr>
          <w:ilvl w:val="0"/>
          <w:numId w:val="45"/>
        </w:numPr>
        <w:spacing w:before="120" w:after="0"/>
        <w:rPr>
          <w:snapToGrid/>
          <w:szCs w:val="22"/>
          <w:lang w:eastAsia="tr-TR"/>
        </w:rPr>
      </w:pPr>
      <w:r w:rsidRPr="00AB4AD8">
        <w:rPr>
          <w:snapToGrid/>
          <w:szCs w:val="22"/>
          <w:lang w:val="it"/>
        </w:rPr>
        <w:t>Creare reti e piattaforme per lo scambio delle migliori pratiche relative al clima e all'ambiente;</w:t>
      </w:r>
    </w:p>
    <w:p w14:paraId="2E4EE70B" w14:textId="31DAFB1F" w:rsidR="00F84695" w:rsidRPr="00AB4AD8" w:rsidRDefault="00F84695" w:rsidP="00065BEA">
      <w:pPr>
        <w:numPr>
          <w:ilvl w:val="0"/>
          <w:numId w:val="45"/>
        </w:numPr>
        <w:spacing w:before="120" w:after="0"/>
        <w:rPr>
          <w:snapToGrid/>
          <w:szCs w:val="22"/>
          <w:lang w:eastAsia="tr-TR"/>
        </w:rPr>
      </w:pPr>
      <w:r w:rsidRPr="00AB4AD8">
        <w:rPr>
          <w:snapToGrid/>
          <w:szCs w:val="22"/>
          <w:lang w:val="it"/>
        </w:rPr>
        <w:lastRenderedPageBreak/>
        <w:t>il rispetto degli effetti dei cambiamenti climatici nelle politiche locali e settoriali e il rafforzamento della capacità, la cooperazione e il coordinamento tra agenzie;</w:t>
      </w:r>
    </w:p>
    <w:p w14:paraId="24025E66" w14:textId="77777777" w:rsidR="00AA1C7F" w:rsidRPr="00AB4AD8" w:rsidRDefault="00AA1C7F" w:rsidP="00065BEA">
      <w:pPr>
        <w:numPr>
          <w:ilvl w:val="0"/>
          <w:numId w:val="45"/>
        </w:numPr>
        <w:spacing w:before="120" w:after="0"/>
        <w:rPr>
          <w:snapToGrid/>
          <w:szCs w:val="22"/>
          <w:lang w:eastAsia="tr-TR"/>
        </w:rPr>
      </w:pPr>
      <w:r w:rsidRPr="00AB4AD8">
        <w:rPr>
          <w:snapToGrid/>
          <w:szCs w:val="22"/>
          <w:lang w:val="it"/>
        </w:rPr>
        <w:t>aumentare la rappresentanza nelle reti europee attraverso azioni congiunte;</w:t>
      </w:r>
    </w:p>
    <w:p w14:paraId="09EC3AE3" w14:textId="38E0A1D0" w:rsidR="00F84695" w:rsidRPr="00AB4AD8" w:rsidRDefault="007337AF" w:rsidP="00065BEA">
      <w:pPr>
        <w:numPr>
          <w:ilvl w:val="0"/>
          <w:numId w:val="45"/>
        </w:numPr>
        <w:spacing w:before="120" w:after="0"/>
        <w:rPr>
          <w:snapToGrid/>
          <w:szCs w:val="22"/>
          <w:lang w:eastAsia="tr-TR"/>
        </w:rPr>
      </w:pPr>
      <w:r w:rsidRPr="00AB4AD8">
        <w:rPr>
          <w:snapToGrid/>
          <w:szCs w:val="22"/>
          <w:lang w:val="it"/>
        </w:rPr>
        <w:t>Identificare e monitorare gli effetti dei cambiamenti climatici a livello locale.</w:t>
      </w:r>
    </w:p>
    <w:p w14:paraId="469BC30C" w14:textId="734DF1E2" w:rsidR="00E6414D" w:rsidRPr="00CB017D" w:rsidRDefault="00E6414D" w:rsidP="00065BEA">
      <w:pPr>
        <w:pStyle w:val="Corpotesto"/>
        <w:spacing w:before="120" w:after="0"/>
        <w:rPr>
          <w:iCs/>
        </w:rPr>
      </w:pPr>
      <w:r w:rsidRPr="003D6C04">
        <w:rPr>
          <w:b/>
          <w:iCs/>
          <w:lang w:val="it"/>
        </w:rPr>
        <w:t>Priorità 3:</w:t>
      </w:r>
      <w:r w:rsidRPr="003D6C04">
        <w:rPr>
          <w:iCs/>
          <w:lang w:val="it"/>
        </w:rPr>
        <w:t xml:space="preserve"> Sensibilizzare l'opinione pubblica sulle questioni relative al clima e all'ambiente, </w:t>
      </w:r>
      <w:r>
        <w:rPr>
          <w:lang w:val="it"/>
        </w:rPr>
        <w:t xml:space="preserve"> </w:t>
      </w:r>
      <w:r w:rsidR="00CB017D">
        <w:rPr>
          <w:iCs/>
          <w:lang w:val="it"/>
        </w:rPr>
        <w:t>in particolare</w:t>
      </w:r>
      <w:r>
        <w:rPr>
          <w:lang w:val="it"/>
        </w:rPr>
        <w:t xml:space="preserve"> le azioni rivolte ai bambini e ai</w:t>
      </w:r>
      <w:r w:rsidRPr="003D6C04">
        <w:rPr>
          <w:iCs/>
          <w:lang w:val="it"/>
        </w:rPr>
        <w:t xml:space="preserve"> giovani.</w:t>
      </w:r>
    </w:p>
    <w:p w14:paraId="6096801E" w14:textId="59970FC8" w:rsidR="00D86D13" w:rsidRPr="00AB4AD8" w:rsidRDefault="004F2BBF" w:rsidP="00065BEA">
      <w:pPr>
        <w:numPr>
          <w:ilvl w:val="0"/>
          <w:numId w:val="45"/>
        </w:numPr>
        <w:spacing w:before="120" w:after="0"/>
        <w:rPr>
          <w:snapToGrid/>
          <w:szCs w:val="22"/>
          <w:lang w:eastAsia="tr-TR"/>
        </w:rPr>
      </w:pPr>
      <w:r w:rsidRPr="00AB4AD8">
        <w:rPr>
          <w:snapToGrid/>
          <w:szCs w:val="22"/>
          <w:lang w:val="it"/>
        </w:rPr>
        <w:t>Azioni rivolte alla sensibilizzazione del pubblico sui cambiamenti climatici e sull'ambiente incentrate su diversi gruppi della comunità;</w:t>
      </w:r>
    </w:p>
    <w:p w14:paraId="08BDFA29" w14:textId="2905BE2D" w:rsidR="00AA1C7F" w:rsidRPr="00AB4AD8" w:rsidRDefault="00D86D13" w:rsidP="00065BEA">
      <w:pPr>
        <w:numPr>
          <w:ilvl w:val="0"/>
          <w:numId w:val="45"/>
        </w:numPr>
        <w:spacing w:before="120" w:after="0"/>
        <w:rPr>
          <w:snapToGrid/>
          <w:szCs w:val="22"/>
          <w:lang w:eastAsia="tr-TR"/>
        </w:rPr>
      </w:pPr>
      <w:r w:rsidRPr="00AB4AD8">
        <w:rPr>
          <w:snapToGrid/>
          <w:szCs w:val="22"/>
          <w:lang w:val="it"/>
        </w:rPr>
        <w:t>Sensibilizzare sull'urgenza e l'importanza dell'adattamento ai cambiamenti climatici;</w:t>
      </w:r>
    </w:p>
    <w:p w14:paraId="7B32A2A6" w14:textId="1CAC8254" w:rsidR="00AA1C7F" w:rsidRPr="00AB4AD8" w:rsidRDefault="00AA1C7F" w:rsidP="00065BEA">
      <w:pPr>
        <w:numPr>
          <w:ilvl w:val="0"/>
          <w:numId w:val="45"/>
        </w:numPr>
        <w:spacing w:before="120" w:after="0"/>
        <w:rPr>
          <w:snapToGrid/>
          <w:szCs w:val="22"/>
          <w:lang w:eastAsia="tr-TR"/>
        </w:rPr>
      </w:pPr>
      <w:r w:rsidRPr="00AB4AD8">
        <w:rPr>
          <w:snapToGrid/>
          <w:szCs w:val="22"/>
          <w:lang w:val="it"/>
        </w:rPr>
        <w:t>Sviluppare misure di adattamento basate sulla comunità per combattere i cambiamenti climatici.</w:t>
      </w:r>
    </w:p>
    <w:p w14:paraId="6096BD81" w14:textId="39F6DF45" w:rsidR="00E1397C" w:rsidRPr="003D6C04" w:rsidRDefault="00E1397C" w:rsidP="00065BEA">
      <w:pPr>
        <w:spacing w:before="120" w:after="0"/>
      </w:pPr>
      <w:r w:rsidRPr="003D6C04">
        <w:rPr>
          <w:lang w:val="it"/>
        </w:rPr>
        <w:t>I seguenti tipi di azione non sono ammissibili:</w:t>
      </w:r>
    </w:p>
    <w:p w14:paraId="11F0D9CE" w14:textId="77777777" w:rsidR="00E1397C" w:rsidRPr="00CB017D" w:rsidRDefault="00E1397C" w:rsidP="00065BEA">
      <w:pPr>
        <w:numPr>
          <w:ilvl w:val="0"/>
          <w:numId w:val="18"/>
        </w:numPr>
        <w:spacing w:before="120" w:after="0"/>
      </w:pPr>
      <w:r w:rsidRPr="00CB017D">
        <w:rPr>
          <w:lang w:val="it"/>
        </w:rPr>
        <w:t>azioni riguardanti solo o principalmente sponsorizzazioni individuali per la partecipazione a workshop, seminari, conferenze e congressi;</w:t>
      </w:r>
    </w:p>
    <w:p w14:paraId="5FE06271" w14:textId="77777777" w:rsidR="00E1397C" w:rsidRPr="003D6C04" w:rsidRDefault="00E1397C" w:rsidP="00065BEA">
      <w:pPr>
        <w:numPr>
          <w:ilvl w:val="0"/>
          <w:numId w:val="18"/>
        </w:numPr>
        <w:spacing w:before="120" w:after="0"/>
      </w:pPr>
      <w:r w:rsidRPr="003D6C04">
        <w:rPr>
          <w:lang w:val="it"/>
        </w:rPr>
        <w:t>azioni riguardanti solo o principalmente borse di studio individuali per studi o corsi di formazione;</w:t>
      </w:r>
    </w:p>
    <w:p w14:paraId="3E2D6224" w14:textId="77777777" w:rsidR="00A32517" w:rsidRPr="00AB4AD8" w:rsidRDefault="00111957" w:rsidP="00065BEA">
      <w:pPr>
        <w:numPr>
          <w:ilvl w:val="0"/>
          <w:numId w:val="18"/>
        </w:numPr>
        <w:spacing w:before="120" w:after="0"/>
        <w:rPr>
          <w:snapToGrid/>
          <w:szCs w:val="22"/>
          <w:lang w:eastAsia="tr-TR"/>
        </w:rPr>
      </w:pPr>
      <w:bookmarkStart w:id="15" w:name="_Hlk63945366"/>
      <w:r w:rsidRPr="00AB4AD8">
        <w:rPr>
          <w:snapToGrid/>
          <w:szCs w:val="22"/>
          <w:lang w:val="it"/>
        </w:rPr>
        <w:t>azioni una tantum come conferenze, tavole rotonde, seminari o eventi simili anche se sono incluse le loro attività preparatorie e/o di follow-up. Queste azioni possono essere finanziate solo se fanno parte di un progetto più ampio;</w:t>
      </w:r>
    </w:p>
    <w:p w14:paraId="16D562FC" w14:textId="10456E87" w:rsidR="00A32517" w:rsidRPr="00AB4AD8" w:rsidRDefault="00111957" w:rsidP="00065BEA">
      <w:pPr>
        <w:numPr>
          <w:ilvl w:val="0"/>
          <w:numId w:val="18"/>
        </w:numPr>
        <w:spacing w:before="120" w:after="0"/>
        <w:rPr>
          <w:snapToGrid/>
          <w:szCs w:val="22"/>
          <w:lang w:eastAsia="tr-TR"/>
        </w:rPr>
      </w:pPr>
      <w:r w:rsidRPr="00AB4AD8">
        <w:rPr>
          <w:snapToGrid/>
          <w:szCs w:val="22"/>
          <w:lang w:val="it"/>
        </w:rPr>
        <w:t xml:space="preserve">azioni avviate prima della </w:t>
      </w:r>
      <w:r w:rsidR="00CB017D">
        <w:rPr>
          <w:snapToGrid/>
          <w:szCs w:val="22"/>
          <w:lang w:val="it"/>
        </w:rPr>
        <w:t>firma</w:t>
      </w:r>
      <w:r>
        <w:rPr>
          <w:lang w:val="it"/>
        </w:rPr>
        <w:t xml:space="preserve"> </w:t>
      </w:r>
      <w:r w:rsidR="00A32517" w:rsidRPr="00AB4AD8">
        <w:rPr>
          <w:snapToGrid/>
          <w:szCs w:val="22"/>
          <w:lang w:val="it"/>
        </w:rPr>
        <w:t xml:space="preserve"> del contratto con la CFCU;</w:t>
      </w:r>
    </w:p>
    <w:p w14:paraId="1343281B" w14:textId="77777777" w:rsidR="00A32517" w:rsidRPr="00AB4AD8" w:rsidRDefault="00111957" w:rsidP="00065BEA">
      <w:pPr>
        <w:numPr>
          <w:ilvl w:val="0"/>
          <w:numId w:val="18"/>
        </w:numPr>
        <w:spacing w:before="120" w:after="0"/>
        <w:rPr>
          <w:snapToGrid/>
          <w:szCs w:val="22"/>
          <w:lang w:eastAsia="tr-TR"/>
        </w:rPr>
      </w:pPr>
      <w:r w:rsidRPr="00AB4AD8">
        <w:rPr>
          <w:snapToGrid/>
          <w:szCs w:val="22"/>
          <w:lang w:val="it"/>
        </w:rPr>
        <w:t>azioni consistenti esclusivamente in azioni di ricerca accademica, studi di fattibilità (a meno che non facciano parte di un progetto più ampio);</w:t>
      </w:r>
    </w:p>
    <w:p w14:paraId="12663D06" w14:textId="77777777" w:rsidR="00A32517" w:rsidRPr="00AB4AD8" w:rsidRDefault="00111957" w:rsidP="00065BEA">
      <w:pPr>
        <w:numPr>
          <w:ilvl w:val="0"/>
          <w:numId w:val="18"/>
        </w:numPr>
        <w:spacing w:before="120" w:after="0"/>
        <w:rPr>
          <w:snapToGrid/>
          <w:szCs w:val="22"/>
          <w:lang w:eastAsia="tr-TR"/>
        </w:rPr>
      </w:pPr>
      <w:r w:rsidRPr="00AB4AD8">
        <w:rPr>
          <w:snapToGrid/>
          <w:szCs w:val="22"/>
          <w:lang w:val="it"/>
        </w:rPr>
        <w:t>attività commerciali;</w:t>
      </w:r>
    </w:p>
    <w:p w14:paraId="773FBEE8" w14:textId="77777777" w:rsidR="00A32517" w:rsidRPr="00AB4AD8" w:rsidRDefault="00111957" w:rsidP="00065BEA">
      <w:pPr>
        <w:numPr>
          <w:ilvl w:val="0"/>
          <w:numId w:val="18"/>
        </w:numPr>
        <w:spacing w:before="120" w:after="0"/>
        <w:rPr>
          <w:snapToGrid/>
          <w:szCs w:val="22"/>
          <w:lang w:eastAsia="tr-TR"/>
        </w:rPr>
      </w:pPr>
      <w:r w:rsidRPr="00AB4AD8">
        <w:rPr>
          <w:snapToGrid/>
          <w:szCs w:val="22"/>
          <w:lang w:val="it"/>
        </w:rPr>
        <w:t>azioni di natura ideologicamente faziosa o di parte;</w:t>
      </w:r>
    </w:p>
    <w:p w14:paraId="638BBF2B" w14:textId="77777777" w:rsidR="00111957" w:rsidRPr="003D6C04" w:rsidRDefault="00111957" w:rsidP="00065BEA">
      <w:pPr>
        <w:numPr>
          <w:ilvl w:val="0"/>
          <w:numId w:val="18"/>
        </w:numPr>
        <w:spacing w:before="120" w:after="0"/>
        <w:rPr>
          <w:rFonts w:eastAsia="Calibri"/>
          <w:snapToGrid/>
          <w:szCs w:val="22"/>
        </w:rPr>
      </w:pPr>
      <w:r w:rsidRPr="00AB4AD8">
        <w:rPr>
          <w:snapToGrid/>
          <w:szCs w:val="22"/>
          <w:lang w:val="it"/>
        </w:rPr>
        <w:t>azioni</w:t>
      </w:r>
      <w:r w:rsidRPr="003D6C04">
        <w:rPr>
          <w:snapToGrid/>
          <w:szCs w:val="22"/>
          <w:lang w:val="it"/>
        </w:rPr>
        <w:t xml:space="preserve"> a sostegno dei partiti politici;</w:t>
      </w:r>
    </w:p>
    <w:p w14:paraId="0331BC40" w14:textId="77777777" w:rsidR="00A32517" w:rsidRPr="00AB4AD8" w:rsidRDefault="00111957" w:rsidP="00065BEA">
      <w:pPr>
        <w:numPr>
          <w:ilvl w:val="0"/>
          <w:numId w:val="18"/>
        </w:numPr>
        <w:spacing w:before="120" w:after="0"/>
        <w:rPr>
          <w:snapToGrid/>
          <w:szCs w:val="22"/>
          <w:lang w:eastAsia="tr-TR"/>
        </w:rPr>
      </w:pPr>
      <w:r w:rsidRPr="00AB4AD8">
        <w:rPr>
          <w:snapToGrid/>
          <w:szCs w:val="22"/>
          <w:lang w:val="it"/>
        </w:rPr>
        <w:t>attività di sostegno finanziario (vale a dire l'uso della sovvenzione per concedere ulteriori sovvenzioni (finanziarie o in natura) o prestiti ad altre organizzazioni o individui, ad esempio per coloro che stanno stabilendo le loro attività);</w:t>
      </w:r>
    </w:p>
    <w:p w14:paraId="260F9EBF" w14:textId="3088718B" w:rsidR="00A32517" w:rsidRPr="00AB4AD8" w:rsidRDefault="008156FF" w:rsidP="00065BEA">
      <w:pPr>
        <w:numPr>
          <w:ilvl w:val="0"/>
          <w:numId w:val="18"/>
        </w:numPr>
        <w:spacing w:before="120" w:after="0"/>
        <w:rPr>
          <w:snapToGrid/>
          <w:szCs w:val="22"/>
          <w:lang w:eastAsia="tr-TR"/>
        </w:rPr>
      </w:pPr>
      <w:r w:rsidRPr="00AB4AD8">
        <w:rPr>
          <w:snapToGrid/>
          <w:szCs w:val="22"/>
          <w:lang w:val="it"/>
        </w:rPr>
        <w:t>costruzione o investimenti per l'adozione di strutture nuove/integrative;</w:t>
      </w:r>
    </w:p>
    <w:p w14:paraId="4049C168" w14:textId="77777777" w:rsidR="00A32517" w:rsidRPr="00AB4AD8" w:rsidRDefault="00F436D2" w:rsidP="00065BEA">
      <w:pPr>
        <w:numPr>
          <w:ilvl w:val="0"/>
          <w:numId w:val="18"/>
        </w:numPr>
        <w:spacing w:before="120" w:after="0"/>
        <w:rPr>
          <w:snapToGrid/>
          <w:szCs w:val="22"/>
          <w:lang w:eastAsia="tr-TR"/>
        </w:rPr>
      </w:pPr>
      <w:r w:rsidRPr="00AB4AD8">
        <w:rPr>
          <w:snapToGrid/>
          <w:szCs w:val="22"/>
          <w:lang w:val="it"/>
        </w:rPr>
        <w:t>progetti infrastrutturali o progetti incentrati essenzialmente sull'acquisto di attrezzature;</w:t>
      </w:r>
    </w:p>
    <w:p w14:paraId="299F69F0" w14:textId="787297E0" w:rsidR="00B00B66" w:rsidRPr="00AE10D1" w:rsidRDefault="008156FF" w:rsidP="003D676A">
      <w:pPr>
        <w:numPr>
          <w:ilvl w:val="0"/>
          <w:numId w:val="18"/>
        </w:numPr>
        <w:spacing w:before="120" w:after="0"/>
        <w:ind w:left="714" w:hanging="357"/>
        <w:rPr>
          <w:szCs w:val="22"/>
        </w:rPr>
      </w:pPr>
      <w:r w:rsidRPr="003D676A">
        <w:rPr>
          <w:snapToGrid/>
          <w:szCs w:val="22"/>
          <w:lang w:val="it"/>
        </w:rPr>
        <w:t>azioni di servizi sociali come</w:t>
      </w:r>
      <w:bookmarkEnd w:id="15"/>
      <w:r w:rsidR="00347052" w:rsidRPr="00AE10D1">
        <w:rPr>
          <w:snapToGrid/>
          <w:szCs w:val="22"/>
          <w:lang w:val="it"/>
        </w:rPr>
        <w:t xml:space="preserve"> </w:t>
      </w:r>
      <w:r>
        <w:rPr>
          <w:lang w:val="it"/>
        </w:rPr>
        <w:t xml:space="preserve">la fornitura di cibo, abbigliamento, </w:t>
      </w:r>
      <w:r w:rsidR="00347052" w:rsidRPr="00AE10D1">
        <w:rPr>
          <w:szCs w:val="22"/>
          <w:lang w:val="it"/>
        </w:rPr>
        <w:t>sanità e tasse di istruzione.</w:t>
      </w:r>
    </w:p>
    <w:tbl>
      <w:tblPr>
        <w:tblpPr w:leftFromText="180" w:rightFromText="180" w:vertAnchor="text" w:horzAnchor="margin" w:tblpXSpec="right"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3"/>
      </w:tblGrid>
      <w:tr w:rsidR="00347052" w:rsidRPr="003D6C04" w14:paraId="21EA73CA" w14:textId="77777777" w:rsidTr="006E7A9E">
        <w:trPr>
          <w:trHeight w:val="60"/>
        </w:trPr>
        <w:tc>
          <w:tcPr>
            <w:tcW w:w="9533" w:type="dxa"/>
          </w:tcPr>
          <w:p w14:paraId="19E27B3B" w14:textId="590907EB" w:rsidR="00347052" w:rsidRPr="00CB017D" w:rsidRDefault="004F2BBF" w:rsidP="00065BEA">
            <w:pPr>
              <w:spacing w:before="60" w:after="60"/>
              <w:ind w:left="84"/>
              <w:jc w:val="center"/>
              <w:rPr>
                <w:b/>
                <w:bCs/>
                <w:szCs w:val="22"/>
              </w:rPr>
            </w:pPr>
            <w:bookmarkStart w:id="16" w:name="_Hlk49267652"/>
            <w:r w:rsidRPr="00CB017D">
              <w:rPr>
                <w:b/>
                <w:bCs/>
                <w:szCs w:val="22"/>
                <w:lang w:val="it"/>
              </w:rPr>
              <w:t>NOTA IMPORTANTE 3</w:t>
            </w:r>
          </w:p>
          <w:p w14:paraId="209E3378" w14:textId="5DD3BB7A" w:rsidR="001B603F" w:rsidRPr="00CB017D" w:rsidRDefault="001B603F" w:rsidP="00065BEA">
            <w:pPr>
              <w:spacing w:before="60" w:after="60"/>
              <w:rPr>
                <w:b/>
                <w:szCs w:val="22"/>
              </w:rPr>
            </w:pPr>
            <w:r w:rsidRPr="003D6C04">
              <w:rPr>
                <w:b/>
                <w:lang w:val="it"/>
              </w:rPr>
              <w:t>Tutti i progetti dovrebbero promuovere la partecipazione paritaria di donne e uomini a tutte le attività e opportunità. I progetti che dimostrano la promozione della parità di genere</w:t>
            </w:r>
            <w:r w:rsidR="00095F33">
              <w:rPr>
                <w:rStyle w:val="Rimandonotaapidipagina"/>
                <w:b/>
                <w:lang w:val="it"/>
              </w:rPr>
              <w:footnoteReference w:customMarkFollows="1" w:id="20"/>
              <w:t>19</w:t>
            </w:r>
            <w:r>
              <w:rPr>
                <w:lang w:val="it"/>
              </w:rPr>
              <w:t xml:space="preserve"> </w:t>
            </w:r>
            <w:r w:rsidRPr="003D6C04">
              <w:rPr>
                <w:b/>
                <w:lang w:val="it"/>
              </w:rPr>
              <w:t xml:space="preserve"> e un impatto positivo sulle pari opportunità saranno </w:t>
            </w:r>
            <w:r>
              <w:rPr>
                <w:lang w:val="it"/>
              </w:rPr>
              <w:t xml:space="preserve"> </w:t>
            </w:r>
            <w:r w:rsidR="006A54B3" w:rsidRPr="00CB017D">
              <w:rPr>
                <w:b/>
                <w:lang w:val="it"/>
              </w:rPr>
              <w:t>favoriti durante la valutazione delle proposte.</w:t>
            </w:r>
          </w:p>
          <w:p w14:paraId="71983ECD" w14:textId="54306489" w:rsidR="00347052" w:rsidRPr="003D6C04" w:rsidRDefault="00F436D2" w:rsidP="00C317CF">
            <w:pPr>
              <w:spacing w:before="60" w:after="60"/>
              <w:rPr>
                <w:b/>
                <w:szCs w:val="22"/>
              </w:rPr>
            </w:pPr>
            <w:r w:rsidRPr="003D6C04">
              <w:rPr>
                <w:b/>
                <w:szCs w:val="22"/>
                <w:lang w:val="it"/>
              </w:rPr>
              <w:t xml:space="preserve">Tutti i progetti dovrebbero garantire particolari elementi a valore aggiunto (come l'innovazione, le migliori pratiche, i partenariati pubblico-privato e gli approcci creativi) e questioni trasversali (come il coinvolgimento delle minoranze e dei gruppi vulnerabili, l'impegno con la società civile, i risultati sostenibili) nelle attività del progetto. </w:t>
            </w:r>
          </w:p>
          <w:p w14:paraId="79007737" w14:textId="151C2D95" w:rsidR="004F2BBF" w:rsidRPr="003D6C04" w:rsidRDefault="004F2BBF" w:rsidP="00C317CF">
            <w:pPr>
              <w:spacing w:before="60" w:after="60"/>
            </w:pPr>
            <w:r w:rsidRPr="003D6C04">
              <w:rPr>
                <w:b/>
                <w:bCs/>
                <w:szCs w:val="22"/>
                <w:lang w:val="it"/>
              </w:rPr>
              <w:t>Si raccomanda che tutte le pubblicazioni sviluppate/pubblicate nell'ambito delle azioni siano redatte sia nella lingua del richiedente capofila che in quella dei co-richiedenti.</w:t>
            </w:r>
          </w:p>
        </w:tc>
      </w:tr>
    </w:tbl>
    <w:bookmarkEnd w:id="16"/>
    <w:p w14:paraId="63AB7D84" w14:textId="77777777" w:rsidR="004D7B57" w:rsidRPr="003D6C04" w:rsidRDefault="004D7B57" w:rsidP="00065BEA">
      <w:pPr>
        <w:spacing w:before="120" w:after="0"/>
        <w:rPr>
          <w:szCs w:val="22"/>
          <w:u w:val="single"/>
        </w:rPr>
      </w:pPr>
      <w:r w:rsidRPr="003D6C04">
        <w:rPr>
          <w:szCs w:val="22"/>
          <w:u w:val="single"/>
          <w:lang w:val="it"/>
        </w:rPr>
        <w:t>Tipi di attività</w:t>
      </w:r>
    </w:p>
    <w:p w14:paraId="44FB2CCF" w14:textId="77777777" w:rsidR="00AD2780" w:rsidRPr="003D6C04" w:rsidRDefault="00AD2780" w:rsidP="00065BEA">
      <w:pPr>
        <w:spacing w:before="120" w:after="0"/>
        <w:rPr>
          <w:szCs w:val="22"/>
        </w:rPr>
      </w:pPr>
      <w:r w:rsidRPr="003D6C04">
        <w:rPr>
          <w:szCs w:val="22"/>
          <w:lang w:val="it"/>
        </w:rPr>
        <w:lastRenderedPageBreak/>
        <w:t xml:space="preserve">Le attività elencate di seguito sono solo a titolo esemplificativo e </w:t>
      </w:r>
      <w:r w:rsidRPr="003D6C04">
        <w:rPr>
          <w:b/>
          <w:szCs w:val="22"/>
          <w:lang w:val="it"/>
        </w:rPr>
        <w:t>non sono limitate a</w:t>
      </w:r>
      <w:r>
        <w:rPr>
          <w:lang w:val="it"/>
        </w:rPr>
        <w:t xml:space="preserve"> questi tipi di</w:t>
      </w:r>
      <w:r w:rsidRPr="003D6C04">
        <w:rPr>
          <w:szCs w:val="22"/>
          <w:lang w:val="it"/>
        </w:rPr>
        <w:t xml:space="preserve"> attività:</w:t>
      </w:r>
    </w:p>
    <w:p w14:paraId="72F2E4B4" w14:textId="475968DD" w:rsidR="00927AE1" w:rsidRPr="003D6C04" w:rsidRDefault="00927AE1" w:rsidP="00065BEA">
      <w:pPr>
        <w:numPr>
          <w:ilvl w:val="0"/>
          <w:numId w:val="18"/>
        </w:numPr>
        <w:spacing w:before="120" w:after="0"/>
        <w:rPr>
          <w:szCs w:val="22"/>
        </w:rPr>
      </w:pPr>
      <w:r w:rsidRPr="003D6C04">
        <w:rPr>
          <w:szCs w:val="22"/>
          <w:lang w:val="it"/>
        </w:rPr>
        <w:t>Attività di capacity building e sensibilizzazione attraverso workshop, sessioni di formazione, visite di studio, campagne pubbliche, eventi, concorsi, mostre, attività didattiche</w:t>
      </w:r>
      <w:r w:rsidRPr="003D6C04">
        <w:rPr>
          <w:lang w:val="it"/>
        </w:rPr>
        <w:t>nelle scuole, seminari,</w:t>
      </w:r>
      <w:r>
        <w:rPr>
          <w:lang w:val="it"/>
        </w:rPr>
        <w:t xml:space="preserve"> </w:t>
      </w:r>
      <w:r w:rsidRPr="003D6C04">
        <w:rPr>
          <w:szCs w:val="22"/>
          <w:lang w:val="it"/>
        </w:rPr>
        <w:t xml:space="preserve"> conferenze, diffusione sui social media, ecc.;</w:t>
      </w:r>
    </w:p>
    <w:p w14:paraId="6B3CAF9F" w14:textId="4C18D182" w:rsidR="00927AE1" w:rsidRPr="003D6C04" w:rsidRDefault="00927AE1" w:rsidP="00065BEA">
      <w:pPr>
        <w:numPr>
          <w:ilvl w:val="0"/>
          <w:numId w:val="18"/>
        </w:numPr>
        <w:snapToGrid w:val="0"/>
        <w:spacing w:before="120" w:after="0"/>
      </w:pPr>
      <w:r w:rsidRPr="003D6C04">
        <w:rPr>
          <w:lang w:val="it"/>
        </w:rPr>
        <w:t>Attività per la cooperazione e la collaborazione tra agenzie e attività per la promozione e l'aumento delle sinergie, degli insegnamenti tratti e dello scambio di esperienze e buone pratiche tra le parti interessate nazionali e internazionali nell'UE;</w:t>
      </w:r>
    </w:p>
    <w:p w14:paraId="122A45B3" w14:textId="42DB14C7" w:rsidR="00927AE1" w:rsidRPr="00AB4AD8" w:rsidRDefault="00927AE1" w:rsidP="00065BEA">
      <w:pPr>
        <w:numPr>
          <w:ilvl w:val="0"/>
          <w:numId w:val="18"/>
        </w:numPr>
        <w:snapToGrid w:val="0"/>
        <w:spacing w:before="120" w:after="0"/>
        <w:rPr>
          <w:snapToGrid/>
        </w:rPr>
      </w:pPr>
      <w:r w:rsidRPr="003D6C04">
        <w:rPr>
          <w:lang w:val="it"/>
        </w:rPr>
        <w:t>Attività che comprendono ricerche, analisi, studi, revisioni documentali, attività</w:t>
      </w:r>
      <w:r w:rsidRPr="003D6C04">
        <w:rPr>
          <w:snapToGrid/>
          <w:lang w:val="it"/>
        </w:rPr>
        <w:t xml:space="preserve"> di</w:t>
      </w:r>
      <w:r w:rsidRPr="003D6C04">
        <w:rPr>
          <w:lang w:val="it"/>
        </w:rPr>
        <w:t>indagine, studi di field, mappatura, modellazione, ecc.;</w:t>
      </w:r>
    </w:p>
    <w:p w14:paraId="69B8E86A" w14:textId="7A6701DD" w:rsidR="004F2BBF" w:rsidRPr="00AB4AD8" w:rsidRDefault="004F2BBF" w:rsidP="00065BEA">
      <w:pPr>
        <w:numPr>
          <w:ilvl w:val="0"/>
          <w:numId w:val="18"/>
        </w:numPr>
        <w:snapToGrid w:val="0"/>
        <w:spacing w:before="120" w:after="0"/>
        <w:rPr>
          <w:snapToGrid/>
        </w:rPr>
      </w:pPr>
      <w:r w:rsidRPr="003D6C04">
        <w:rPr>
          <w:lang w:val="it"/>
        </w:rPr>
        <w:t xml:space="preserve">Attività per lo sviluppo di documenti di politica locale come </w:t>
      </w:r>
      <w:r w:rsidRPr="00AB4AD8">
        <w:rPr>
          <w:lang w:val="it"/>
        </w:rPr>
        <w:t>piani locali, strategie e tabelle di marcia;</w:t>
      </w:r>
    </w:p>
    <w:p w14:paraId="7AC09CE5" w14:textId="77777777" w:rsidR="00927AE1" w:rsidRPr="003D6C04" w:rsidRDefault="00927AE1" w:rsidP="00065BEA">
      <w:pPr>
        <w:numPr>
          <w:ilvl w:val="0"/>
          <w:numId w:val="18"/>
        </w:numPr>
        <w:snapToGrid w:val="0"/>
        <w:spacing w:before="120" w:after="0"/>
        <w:rPr>
          <w:szCs w:val="22"/>
        </w:rPr>
      </w:pPr>
      <w:r w:rsidRPr="003D6C04">
        <w:rPr>
          <w:szCs w:val="22"/>
          <w:lang w:val="it"/>
        </w:rPr>
        <w:t>Attività per lo sviluppo di applicazioni dimostrative e pilota per incoraggiare le parti interessate a sviluppare azioni simili;</w:t>
      </w:r>
    </w:p>
    <w:p w14:paraId="4A4FF839" w14:textId="77777777" w:rsidR="00927AE1" w:rsidRPr="00AB4AD8" w:rsidRDefault="00927AE1" w:rsidP="00065BEA">
      <w:pPr>
        <w:numPr>
          <w:ilvl w:val="0"/>
          <w:numId w:val="18"/>
        </w:numPr>
        <w:snapToGrid w:val="0"/>
        <w:spacing w:before="120" w:after="0"/>
        <w:rPr>
          <w:snapToGrid/>
          <w:szCs w:val="22"/>
          <w:lang w:eastAsia="tr-TR"/>
        </w:rPr>
      </w:pPr>
      <w:r w:rsidRPr="00AB4AD8">
        <w:rPr>
          <w:snapToGrid/>
          <w:szCs w:val="22"/>
          <w:lang w:val="it"/>
        </w:rPr>
        <w:t>Attività di sviluppo, trasferimento e/o implementazione di soluzioni innovative e tecnologiche per il green future;</w:t>
      </w:r>
    </w:p>
    <w:p w14:paraId="78F2866F" w14:textId="77777777" w:rsidR="00DB68F5" w:rsidRPr="00AB4AD8" w:rsidRDefault="00DB68F5" w:rsidP="00065BEA">
      <w:pPr>
        <w:numPr>
          <w:ilvl w:val="0"/>
          <w:numId w:val="18"/>
        </w:numPr>
        <w:snapToGrid w:val="0"/>
        <w:spacing w:before="120" w:after="0"/>
        <w:rPr>
          <w:snapToGrid/>
          <w:szCs w:val="22"/>
          <w:lang w:eastAsia="tr-TR"/>
        </w:rPr>
      </w:pPr>
      <w:r w:rsidRPr="00AB4AD8">
        <w:rPr>
          <w:snapToGrid/>
          <w:szCs w:val="22"/>
          <w:lang w:val="it"/>
        </w:rPr>
        <w:t>Discussioni/dibattiti e partecipazione ai processi di elaborazione delle politiche a livello locale/nazionale/internazionale;</w:t>
      </w:r>
    </w:p>
    <w:p w14:paraId="0B1C4777" w14:textId="42CAFCA2" w:rsidR="00E95995" w:rsidRPr="003D6C04" w:rsidRDefault="00927AE1" w:rsidP="00065BEA">
      <w:pPr>
        <w:numPr>
          <w:ilvl w:val="0"/>
          <w:numId w:val="18"/>
        </w:numPr>
        <w:snapToGrid w:val="0"/>
        <w:spacing w:before="120" w:after="0"/>
      </w:pPr>
      <w:r w:rsidRPr="003D6C04">
        <w:rPr>
          <w:lang w:val="it"/>
        </w:rPr>
        <w:t>Attività di preparazione di materiali scritti, audio, visivi e pubblicazioni e/o trasmissioni;</w:t>
      </w:r>
    </w:p>
    <w:p w14:paraId="56EE4C83" w14:textId="0B576718" w:rsidR="00D0285A" w:rsidRPr="003D6C04" w:rsidRDefault="00D0285A" w:rsidP="00065BEA">
      <w:pPr>
        <w:numPr>
          <w:ilvl w:val="0"/>
          <w:numId w:val="18"/>
        </w:numPr>
        <w:snapToGrid w:val="0"/>
        <w:spacing w:before="120" w:after="0"/>
      </w:pPr>
      <w:r w:rsidRPr="00CB017D">
        <w:rPr>
          <w:lang w:val="it"/>
        </w:rPr>
        <w:t>Visite di studio, attività di networking che contribuiscono a creare un partenariato sostenibile tra le autorità</w:t>
      </w:r>
      <w:r w:rsidR="00712F13" w:rsidRPr="003D6C04">
        <w:rPr>
          <w:lang w:val="it"/>
        </w:rPr>
        <w:t>locali;</w:t>
      </w:r>
    </w:p>
    <w:p w14:paraId="0EFA24D8" w14:textId="77777777" w:rsidR="004D23A9" w:rsidRPr="00AB4AD8" w:rsidRDefault="004D23A9" w:rsidP="00065BEA">
      <w:pPr>
        <w:numPr>
          <w:ilvl w:val="0"/>
          <w:numId w:val="18"/>
        </w:numPr>
        <w:spacing w:before="120" w:after="0"/>
        <w:rPr>
          <w:snapToGrid/>
          <w:szCs w:val="22"/>
          <w:lang w:eastAsia="tr-TR"/>
        </w:rPr>
      </w:pPr>
      <w:r w:rsidRPr="00AB4AD8">
        <w:rPr>
          <w:snapToGrid/>
          <w:szCs w:val="22"/>
          <w:lang w:val="it"/>
        </w:rPr>
        <w:t>Fornire piattaforme per incoraggiare e facilitare le attività di gemellaggio tra città;</w:t>
      </w:r>
    </w:p>
    <w:p w14:paraId="2D64317C" w14:textId="77777777" w:rsidR="004D23A9" w:rsidRPr="00AB4AD8" w:rsidRDefault="004D23A9" w:rsidP="00065BEA">
      <w:pPr>
        <w:numPr>
          <w:ilvl w:val="0"/>
          <w:numId w:val="18"/>
        </w:numPr>
        <w:spacing w:before="120" w:after="0"/>
        <w:rPr>
          <w:snapToGrid/>
          <w:szCs w:val="22"/>
          <w:lang w:eastAsia="tr-TR"/>
        </w:rPr>
      </w:pPr>
      <w:r w:rsidRPr="00AB4AD8">
        <w:rPr>
          <w:snapToGrid/>
          <w:szCs w:val="22"/>
          <w:lang w:val="it"/>
        </w:rPr>
        <w:t>Sviluppo di kit di strumenti per una migliore attuazione delle politiche climatiche;</w:t>
      </w:r>
    </w:p>
    <w:p w14:paraId="77CB32AB" w14:textId="77777777" w:rsidR="004D23A9" w:rsidRPr="00AB4AD8" w:rsidRDefault="004D23A9" w:rsidP="00065BEA">
      <w:pPr>
        <w:numPr>
          <w:ilvl w:val="0"/>
          <w:numId w:val="18"/>
        </w:numPr>
        <w:spacing w:before="120" w:after="0"/>
        <w:rPr>
          <w:snapToGrid/>
          <w:szCs w:val="22"/>
          <w:lang w:eastAsia="tr-TR"/>
        </w:rPr>
      </w:pPr>
      <w:r w:rsidRPr="00AB4AD8">
        <w:rPr>
          <w:snapToGrid/>
          <w:szCs w:val="22"/>
          <w:lang w:val="it"/>
        </w:rPr>
        <w:t xml:space="preserve">Sviluppare piattaforme web-based e strumenti innovativi sul gemellaggio tra città; </w:t>
      </w:r>
    </w:p>
    <w:p w14:paraId="4963B50B" w14:textId="004AAB59" w:rsidR="004D23A9" w:rsidRPr="00AB4AD8" w:rsidRDefault="004D23A9" w:rsidP="00065BEA">
      <w:pPr>
        <w:numPr>
          <w:ilvl w:val="0"/>
          <w:numId w:val="18"/>
        </w:numPr>
        <w:spacing w:before="120" w:after="0"/>
        <w:rPr>
          <w:snapToGrid/>
          <w:szCs w:val="22"/>
          <w:lang w:eastAsia="tr-TR"/>
        </w:rPr>
      </w:pPr>
      <w:r w:rsidRPr="00AB4AD8">
        <w:rPr>
          <w:snapToGrid/>
          <w:szCs w:val="22"/>
          <w:lang w:val="it"/>
        </w:rPr>
        <w:t>Migliorare la capacità di preparazione e attuazione dei progetti a livello locale.</w:t>
      </w:r>
    </w:p>
    <w:p w14:paraId="112548A1" w14:textId="77777777" w:rsidR="00F436D2" w:rsidRPr="00CB017D" w:rsidRDefault="00F436D2" w:rsidP="00065BEA">
      <w:pPr>
        <w:spacing w:before="120" w:after="0"/>
        <w:rPr>
          <w:szCs w:val="22"/>
        </w:rPr>
      </w:pPr>
      <w:r w:rsidRPr="003D6C04">
        <w:rPr>
          <w:szCs w:val="22"/>
          <w:lang w:val="it"/>
        </w:rPr>
        <w:t xml:space="preserve">I progetti non dovrebbero </w:t>
      </w:r>
      <w:r w:rsidRPr="003D6C04">
        <w:rPr>
          <w:b/>
          <w:szCs w:val="22"/>
          <w:lang w:val="it"/>
        </w:rPr>
        <w:t>concentrarsi</w:t>
      </w:r>
      <w:r>
        <w:rPr>
          <w:lang w:val="it"/>
        </w:rPr>
        <w:t xml:space="preserve"> </w:t>
      </w:r>
      <w:r w:rsidRPr="003D6C04">
        <w:rPr>
          <w:szCs w:val="22"/>
          <w:lang w:val="it"/>
        </w:rPr>
        <w:t xml:space="preserve"> solo su </w:t>
      </w:r>
      <w:r>
        <w:rPr>
          <w:lang w:val="it"/>
        </w:rPr>
        <w:t xml:space="preserve">una singola </w:t>
      </w:r>
      <w:r w:rsidRPr="003D6C04">
        <w:rPr>
          <w:b/>
          <w:szCs w:val="22"/>
          <w:lang w:val="it"/>
        </w:rPr>
        <w:t>attività.</w:t>
      </w:r>
      <w:r w:rsidRPr="003D6C04">
        <w:rPr>
          <w:szCs w:val="22"/>
          <w:lang w:val="it"/>
        </w:rPr>
        <w:t xml:space="preserve"> Le attività dell'organizzazione dovrebbero essere operazioni autonome che indicano un</w:t>
      </w:r>
      <w:r>
        <w:rPr>
          <w:lang w:val="it"/>
        </w:rPr>
        <w:t xml:space="preserve"> </w:t>
      </w:r>
      <w:r w:rsidRPr="00CB017D">
        <w:rPr>
          <w:szCs w:val="22"/>
          <w:lang w:val="it"/>
        </w:rPr>
        <w:t xml:space="preserve"> insieme coerente di attività con obiettivi chiaramente definiti, gruppi target e risultati pianificati.</w:t>
      </w: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D2780" w:rsidRPr="003D6C04" w14:paraId="4CCB1EAF" w14:textId="77777777" w:rsidTr="00AD2780">
        <w:tc>
          <w:tcPr>
            <w:tcW w:w="9854" w:type="dxa"/>
            <w:shd w:val="clear" w:color="auto" w:fill="auto"/>
          </w:tcPr>
          <w:p w14:paraId="5E6015F6" w14:textId="3E105ED1" w:rsidR="00AD2780" w:rsidRPr="003D6C04" w:rsidRDefault="00AD2780" w:rsidP="00065BEA">
            <w:pPr>
              <w:spacing w:before="60" w:after="60"/>
              <w:jc w:val="center"/>
              <w:rPr>
                <w:szCs w:val="22"/>
              </w:rPr>
            </w:pPr>
            <w:r w:rsidRPr="003D6C04">
              <w:rPr>
                <w:b/>
                <w:lang w:val="it"/>
              </w:rPr>
              <w:t>NOTA IMPORTANTE 4</w:t>
            </w:r>
          </w:p>
          <w:p w14:paraId="15F144DF" w14:textId="15124DCC" w:rsidR="00AD2780" w:rsidRPr="003D6C04" w:rsidRDefault="00AD2780" w:rsidP="00065BEA">
            <w:pPr>
              <w:spacing w:before="60" w:after="60"/>
              <w:rPr>
                <w:b/>
                <w:bCs/>
                <w:szCs w:val="22"/>
              </w:rPr>
            </w:pPr>
            <w:r w:rsidRPr="003D6C04">
              <w:rPr>
                <w:b/>
                <w:bCs/>
                <w:szCs w:val="22"/>
                <w:lang w:val="it"/>
              </w:rPr>
              <w:t>In linea di principio, le applicazioni dovrebbero essere "originali" e uniche per le esigenze, i problemi del gruppo target ed essere progettate con soluzioni e metodologia di implementazione adeguate. Pertanto, le "domande copia-incolla" possono essere eliminate nel corso del processo di valutazione quando le proposte presentano le stesse:</w:t>
            </w:r>
          </w:p>
          <w:p w14:paraId="63EBD5C8" w14:textId="77777777" w:rsidR="00AD2780" w:rsidRPr="003D6C04" w:rsidRDefault="00AD2780" w:rsidP="00065BEA">
            <w:pPr>
              <w:numPr>
                <w:ilvl w:val="0"/>
                <w:numId w:val="41"/>
              </w:numPr>
              <w:spacing w:before="60" w:after="60"/>
              <w:rPr>
                <w:b/>
                <w:bCs/>
                <w:szCs w:val="22"/>
              </w:rPr>
            </w:pPr>
            <w:r w:rsidRPr="003D6C04">
              <w:rPr>
                <w:b/>
                <w:bCs/>
                <w:szCs w:val="22"/>
                <w:lang w:val="it"/>
              </w:rPr>
              <w:t>ambito di attività, formulazione o le stesse frasi differenziate solo mediante riformulazione,</w:t>
            </w:r>
          </w:p>
          <w:p w14:paraId="69755164" w14:textId="77777777" w:rsidR="00AD2780" w:rsidRPr="003D6C04" w:rsidRDefault="00AD2780" w:rsidP="00065BEA">
            <w:pPr>
              <w:numPr>
                <w:ilvl w:val="0"/>
                <w:numId w:val="41"/>
              </w:numPr>
              <w:spacing w:before="60" w:after="60"/>
              <w:rPr>
                <w:b/>
                <w:bCs/>
                <w:szCs w:val="22"/>
              </w:rPr>
            </w:pPr>
            <w:r w:rsidRPr="003D6C04">
              <w:rPr>
                <w:b/>
                <w:bCs/>
                <w:szCs w:val="22"/>
                <w:lang w:val="it"/>
              </w:rPr>
              <w:t>bilancio</w:t>
            </w:r>
          </w:p>
          <w:p w14:paraId="705EC8F6" w14:textId="1DAF3A96" w:rsidR="00AD2780" w:rsidRPr="003D6C04" w:rsidRDefault="00AD2780" w:rsidP="00065BEA">
            <w:pPr>
              <w:numPr>
                <w:ilvl w:val="0"/>
                <w:numId w:val="41"/>
              </w:numPr>
              <w:spacing w:before="60" w:after="60"/>
              <w:rPr>
                <w:b/>
                <w:bCs/>
                <w:szCs w:val="22"/>
              </w:rPr>
            </w:pPr>
            <w:r w:rsidRPr="003D6C04">
              <w:rPr>
                <w:b/>
                <w:bCs/>
                <w:szCs w:val="22"/>
                <w:lang w:val="it"/>
              </w:rPr>
              <w:t>modalità di attuazione con poche differenze come il luogo di attuazione, il nome del richiedente capofila, i co-richiedenti, le entità affiliate (se presenti) e il numero di gruppi target</w:t>
            </w:r>
          </w:p>
          <w:p w14:paraId="7F5075FB" w14:textId="77777777" w:rsidR="00AD2780" w:rsidRPr="003D6C04" w:rsidRDefault="00AD2780" w:rsidP="00065BEA">
            <w:pPr>
              <w:spacing w:before="60" w:after="60"/>
              <w:rPr>
                <w:szCs w:val="22"/>
              </w:rPr>
            </w:pPr>
            <w:r w:rsidRPr="003D6C04">
              <w:rPr>
                <w:b/>
                <w:bCs/>
                <w:szCs w:val="22"/>
                <w:lang w:val="it"/>
              </w:rPr>
              <w:t>a meno che non si ritenga accettabile un terreno solido da parte del comitato di valutazione e/o dell'amministrazione aggiudicatrice.</w:t>
            </w:r>
          </w:p>
        </w:tc>
      </w:tr>
    </w:tbl>
    <w:p w14:paraId="5A462238" w14:textId="6C87DFDF" w:rsidR="00095F33" w:rsidRDefault="00266BD4" w:rsidP="00065BEA">
      <w:pPr>
        <w:spacing w:before="120" w:after="0"/>
        <w:rPr>
          <w:rStyle w:val="Rimandonotaapidipagina"/>
          <w:szCs w:val="22"/>
          <w:u w:val="single"/>
        </w:rPr>
        <w:sectPr w:rsidR="00095F33" w:rsidSect="0089214B">
          <w:footerReference w:type="first" r:id="rId16"/>
          <w:footnotePr>
            <w:pos w:val="beneathText"/>
          </w:footnotePr>
          <w:type w:val="continuous"/>
          <w:pgSz w:w="11906" w:h="16838" w:code="9"/>
          <w:pgMar w:top="1021" w:right="1134" w:bottom="1021" w:left="1134" w:header="567" w:footer="545" w:gutter="0"/>
          <w:cols w:space="720"/>
          <w:titlePg/>
        </w:sectPr>
      </w:pPr>
      <w:r w:rsidRPr="003D6C04">
        <w:rPr>
          <w:szCs w:val="22"/>
          <w:u w:val="single"/>
          <w:lang w:val="it"/>
        </w:rPr>
        <w:t>Sostegno finanziario a terzi</w:t>
      </w:r>
      <w:r w:rsidR="00095F33">
        <w:rPr>
          <w:rStyle w:val="Rimandonotaapidipagina"/>
          <w:szCs w:val="22"/>
          <w:u w:val="single"/>
          <w:lang w:val="it"/>
        </w:rPr>
        <w:footnoteReference w:customMarkFollows="1" w:id="21"/>
        <w:t>20</w:t>
      </w:r>
    </w:p>
    <w:p w14:paraId="6AB80709" w14:textId="77777777" w:rsidR="00C179C5" w:rsidRPr="00CB017D" w:rsidRDefault="0019775E" w:rsidP="00065BEA">
      <w:pPr>
        <w:spacing w:before="120" w:after="0"/>
        <w:rPr>
          <w:szCs w:val="22"/>
          <w:u w:val="single"/>
        </w:rPr>
      </w:pPr>
      <w:r w:rsidRPr="00CB017D">
        <w:rPr>
          <w:lang w:val="it"/>
        </w:rPr>
        <w:t xml:space="preserve">I richiedenti </w:t>
      </w:r>
      <w:r w:rsidRPr="00CB017D">
        <w:rPr>
          <w:b/>
          <w:lang w:val="it"/>
        </w:rPr>
        <w:t>non possono</w:t>
      </w:r>
      <w:r>
        <w:rPr>
          <w:lang w:val="it"/>
        </w:rPr>
        <w:t xml:space="preserve"> </w:t>
      </w:r>
      <w:r w:rsidRPr="00CB017D">
        <w:rPr>
          <w:lang w:val="it"/>
        </w:rPr>
        <w:t xml:space="preserve"> proporre sostegno finanziario a terzi.</w:t>
      </w:r>
    </w:p>
    <w:p w14:paraId="30F2D63D" w14:textId="0F91F1D9" w:rsidR="00107C6D" w:rsidRPr="003D6C04" w:rsidRDefault="00107C6D" w:rsidP="00CF01D9">
      <w:pPr>
        <w:spacing w:before="120" w:after="0"/>
        <w:rPr>
          <w:u w:val="single"/>
        </w:rPr>
      </w:pPr>
      <w:r w:rsidRPr="003D6C04">
        <w:rPr>
          <w:u w:val="single"/>
          <w:lang w:val="it"/>
        </w:rPr>
        <w:t>Visibilità</w:t>
      </w:r>
    </w:p>
    <w:p w14:paraId="6F11A033" w14:textId="77777777" w:rsidR="00622160" w:rsidRPr="003D6C04" w:rsidRDefault="00622160" w:rsidP="00065BEA">
      <w:pPr>
        <w:spacing w:before="120" w:after="0"/>
      </w:pPr>
      <w:r w:rsidRPr="003D6C04">
        <w:rPr>
          <w:lang w:val="it"/>
        </w:rPr>
        <w:t xml:space="preserve">I richiedenti devono adottare tutte le misure necessarie per pubblicizzare il fatto che l'Unione europea ha finanziato o cofinanziato l'azione. Per quanto possibile, le azioni finanziate in tutto o in parte dall'Unione </w:t>
      </w:r>
      <w:r w:rsidRPr="003D6C04">
        <w:rPr>
          <w:lang w:val="it"/>
        </w:rPr>
        <w:lastRenderedPageBreak/>
        <w:t>europea devono includere attività di informazione e comunicazione volte a sensibilizzare un pubblico specifico o generale sui motivi dell'azione e sul sostegno dell'UE all'azione nel paese o nella regione interessata, nonché sui risultati e sull'impatto di tale sostegno.</w:t>
      </w:r>
    </w:p>
    <w:p w14:paraId="123BADA8" w14:textId="4D413CE3" w:rsidR="00F436D2" w:rsidRPr="003D6C04" w:rsidRDefault="00EE729B" w:rsidP="00065BEA">
      <w:pPr>
        <w:spacing w:before="120" w:after="0"/>
        <w:rPr>
          <w:rStyle w:val="Collegamentoipertestuale"/>
        </w:rPr>
      </w:pPr>
      <w:r w:rsidRPr="00AB4AD8">
        <w:rPr>
          <w:lang w:val="it"/>
        </w:rPr>
        <w:t>I</w:t>
      </w:r>
      <w:r w:rsidR="002A4866" w:rsidRPr="003D6C04">
        <w:rPr>
          <w:lang w:val="it"/>
        </w:rPr>
        <w:t>partecipanti devono rispettare gli obiettivi e le priorità e garantire la visibilità dei finanziamenti dell'UE (cfr. la comunicazione e il manuale di visibilità per le azioni esterne dell'UE specificati e pubblicati dalla Commissione europea all'https://ec.europa.eu/international-partnerships/comm-visibility-requirements_en), integrati dagli orientamenti sulla visibilità della delegazione dell'Unione europea in Turchia all'indirizzo:</w:t>
      </w:r>
      <w:r>
        <w:rPr>
          <w:lang w:val="it"/>
        </w:rPr>
        <w:t xml:space="preserve"> </w:t>
      </w:r>
      <w:hyperlink r:id="rId17" w:history="1"/>
      <w:r w:rsidR="00F436D2" w:rsidRPr="003D6C04">
        <w:rPr>
          <w:rStyle w:val="Collegamentoipertestuale"/>
          <w:lang w:val="it"/>
        </w:rPr>
        <w:fldChar w:fldCharType="begin"/>
      </w:r>
      <w:r w:rsidR="00F436D2" w:rsidRPr="003D6C04">
        <w:rPr>
          <w:rStyle w:val="Collegamentoipertestuale"/>
          <w:lang w:val="it"/>
        </w:rPr>
        <w:instrText xml:space="preserve"> HYPERLINK "http://www.avrupa.info.tr/en/learn-about-eu-visibility-guidelines-16.</w:instrText>
      </w:r>
    </w:p>
    <w:p w14:paraId="1681B384" w14:textId="4E625528" w:rsidR="00F436D2" w:rsidRPr="003D6C04" w:rsidRDefault="00F436D2" w:rsidP="00065BEA">
      <w:pPr>
        <w:spacing w:before="120" w:after="0"/>
        <w:rPr>
          <w:rStyle w:val="Collegamentoipertestuale"/>
        </w:rPr>
      </w:pPr>
      <w:r w:rsidRPr="003D6C04">
        <w:rPr>
          <w:rStyle w:val="Collegamentoipertestuale"/>
          <w:lang w:val="it"/>
        </w:rPr>
        <w:instrText xml:space="preserve">" </w:instrText>
      </w:r>
      <w:r w:rsidRPr="003D6C04">
        <w:rPr>
          <w:rStyle w:val="Collegamentoipertestuale"/>
          <w:lang w:val="it"/>
        </w:rPr>
        <w:fldChar w:fldCharType="separate"/>
      </w:r>
      <w:hyperlink r:id="rId18" w:history="1">
        <w:r w:rsidR="000D708B" w:rsidRPr="003D6C04">
          <w:rPr>
            <w:rStyle w:val="Collegamentoipertestuale"/>
            <w:lang w:val="it"/>
          </w:rPr>
          <w:t>https://www.avrupa.info.tr/en/learn-about-eu-visibility-guidelines-16</w:t>
        </w:r>
      </w:hyperlink>
      <w:r w:rsidRPr="003D6C04">
        <w:rPr>
          <w:rStyle w:val="Collegamentoipertestuale"/>
          <w:lang w:val="it"/>
        </w:rPr>
        <w:t>.</w:t>
      </w:r>
    </w:p>
    <w:p w14:paraId="08D08C40" w14:textId="77777777" w:rsidR="0007408E" w:rsidRPr="003D6C04" w:rsidRDefault="00F436D2" w:rsidP="00065BEA">
      <w:pPr>
        <w:spacing w:before="120" w:after="0"/>
        <w:rPr>
          <w:u w:val="single"/>
        </w:rPr>
      </w:pPr>
      <w:r w:rsidRPr="003D6C04">
        <w:rPr>
          <w:rStyle w:val="Collegamentoipertestuale"/>
          <w:lang w:val="it"/>
        </w:rPr>
        <w:fldChar w:fldCharType="end"/>
      </w:r>
      <w:r w:rsidR="0007408E" w:rsidRPr="003D6C04">
        <w:rPr>
          <w:u w:val="single"/>
          <w:lang w:val="it"/>
        </w:rPr>
        <w:t>Numero di domande e sovvenzioni per richiedenti / entità affiliate</w:t>
      </w:r>
    </w:p>
    <w:p w14:paraId="43A116B1" w14:textId="301609BF" w:rsidR="0007408E" w:rsidRPr="003D6C04" w:rsidRDefault="006A36F9" w:rsidP="00065BEA">
      <w:pPr>
        <w:spacing w:before="120" w:after="0"/>
      </w:pPr>
      <w:r w:rsidRPr="00CB017D">
        <w:rPr>
          <w:lang w:val="it"/>
        </w:rPr>
        <w:t>Il richiedente capofila</w:t>
      </w:r>
      <w:r w:rsidR="00595866" w:rsidRPr="00AC13A6">
        <w:rPr>
          <w:b/>
          <w:bCs/>
          <w:lang w:val="it"/>
        </w:rPr>
        <w:t xml:space="preserve"> non</w:t>
      </w:r>
      <w:r>
        <w:rPr>
          <w:lang w:val="it"/>
        </w:rPr>
        <w:t xml:space="preserve"> </w:t>
      </w:r>
      <w:r w:rsidR="0007408E" w:rsidRPr="00CB017D">
        <w:rPr>
          <w:b/>
          <w:bCs/>
          <w:lang w:val="it"/>
        </w:rPr>
        <w:t>può</w:t>
      </w:r>
      <w:r>
        <w:rPr>
          <w:lang w:val="it"/>
        </w:rPr>
        <w:t xml:space="preserve"> </w:t>
      </w:r>
      <w:r w:rsidR="00C175CE" w:rsidRPr="005F2C7F">
        <w:rPr>
          <w:b/>
          <w:lang w:val="it"/>
        </w:rPr>
        <w:t xml:space="preserve"> presentare più di </w:t>
      </w:r>
      <w:r>
        <w:rPr>
          <w:lang w:val="it"/>
        </w:rPr>
        <w:t xml:space="preserve"> </w:t>
      </w:r>
      <w:r w:rsidR="00872221" w:rsidRPr="005F2C7F">
        <w:rPr>
          <w:b/>
          <w:bCs/>
          <w:lang w:val="it"/>
        </w:rPr>
        <w:t>una</w:t>
      </w:r>
      <w:r>
        <w:rPr>
          <w:lang w:val="it"/>
        </w:rPr>
        <w:t xml:space="preserve"> </w:t>
      </w:r>
      <w:r w:rsidR="006459C5" w:rsidRPr="005F2C7F">
        <w:rPr>
          <w:b/>
          <w:lang w:val="it"/>
        </w:rPr>
        <w:t xml:space="preserve"> domanda</w:t>
      </w:r>
      <w:r>
        <w:rPr>
          <w:lang w:val="it"/>
        </w:rPr>
        <w:t xml:space="preserve"> come</w:t>
      </w:r>
      <w:r w:rsidR="00F436D2" w:rsidRPr="003D6C04">
        <w:rPr>
          <w:b/>
          <w:lang w:val="it"/>
        </w:rPr>
        <w:t xml:space="preserve"> richiedente capofila</w:t>
      </w:r>
      <w:r>
        <w:rPr>
          <w:lang w:val="it"/>
        </w:rPr>
        <w:t xml:space="preserve"> </w:t>
      </w:r>
      <w:r w:rsidR="00E359F9" w:rsidRPr="003D6C04">
        <w:rPr>
          <w:lang w:val="it"/>
        </w:rPr>
        <w:t xml:space="preserve"> nell'ambito del presente invito a presentare proposte.</w:t>
      </w:r>
    </w:p>
    <w:p w14:paraId="15F05AEC" w14:textId="77777777" w:rsidR="00B41A93" w:rsidRPr="003D6C04" w:rsidRDefault="006A36F9" w:rsidP="00065BEA">
      <w:pPr>
        <w:spacing w:before="120" w:after="0"/>
      </w:pPr>
      <w:r w:rsidRPr="003D6C04">
        <w:rPr>
          <w:lang w:val="it"/>
        </w:rPr>
        <w:t xml:space="preserve">Il richiedente </w:t>
      </w:r>
      <w:r w:rsidR="00B41A93" w:rsidRPr="003D6C04">
        <w:rPr>
          <w:b/>
          <w:bCs/>
          <w:lang w:val="it"/>
        </w:rPr>
        <w:t>capofila può</w:t>
      </w:r>
      <w:r>
        <w:rPr>
          <w:lang w:val="it"/>
        </w:rPr>
        <w:t xml:space="preserve"> </w:t>
      </w:r>
      <w:r w:rsidR="00B41A93" w:rsidRPr="003D6C04">
        <w:rPr>
          <w:lang w:val="it"/>
        </w:rPr>
        <w:t xml:space="preserve"> essere contemporaneamente un co-richiedente </w:t>
      </w:r>
      <w:r>
        <w:rPr>
          <w:lang w:val="it"/>
        </w:rPr>
        <w:t xml:space="preserve"> </w:t>
      </w:r>
      <w:r w:rsidR="008D71C9" w:rsidRPr="003D6C04">
        <w:rPr>
          <w:b/>
          <w:lang w:val="it"/>
        </w:rPr>
        <w:t xml:space="preserve">o </w:t>
      </w:r>
      <w:r>
        <w:rPr>
          <w:lang w:val="it"/>
        </w:rPr>
        <w:t xml:space="preserve"> </w:t>
      </w:r>
      <w:r w:rsidR="008D71C9" w:rsidRPr="003D6C04">
        <w:rPr>
          <w:lang w:val="it"/>
        </w:rPr>
        <w:t>un'entità affiliata in un'altra domanda (solo</w:t>
      </w:r>
      <w:r w:rsidR="00333DE9" w:rsidRPr="003D6C04">
        <w:rPr>
          <w:b/>
          <w:lang w:val="it"/>
        </w:rPr>
        <w:t>una).</w:t>
      </w:r>
    </w:p>
    <w:p w14:paraId="40DCC250" w14:textId="6C8A094C" w:rsidR="00B34A8F" w:rsidRPr="003D6C04" w:rsidRDefault="00223C40" w:rsidP="00065BEA">
      <w:pPr>
        <w:spacing w:before="120" w:after="120"/>
      </w:pPr>
      <w:r w:rsidRPr="003D6C04">
        <w:rPr>
          <w:lang w:val="it"/>
        </w:rPr>
        <w:t>Un'entità co-richiedente/affiliata</w:t>
      </w:r>
      <w:r w:rsidR="00B34A8F" w:rsidRPr="003D6C04">
        <w:rPr>
          <w:b/>
          <w:bCs/>
          <w:lang w:val="it"/>
        </w:rPr>
        <w:t xml:space="preserve"> non può</w:t>
      </w:r>
      <w:r>
        <w:rPr>
          <w:lang w:val="it"/>
        </w:rPr>
        <w:t xml:space="preserve"> </w:t>
      </w:r>
      <w:r w:rsidR="00C515AC" w:rsidRPr="003D6C04">
        <w:rPr>
          <w:lang w:val="it"/>
        </w:rPr>
        <w:t xml:space="preserve"> essere la comandata o affiliata </w:t>
      </w:r>
      <w:r>
        <w:rPr>
          <w:lang w:val="it"/>
        </w:rPr>
        <w:t xml:space="preserve">in più di una domanda ai sensi </w:t>
      </w:r>
      <w:r w:rsidR="00C515AC" w:rsidRPr="003D6C04">
        <w:rPr>
          <w:b/>
          <w:lang w:val="it"/>
        </w:rPr>
        <w:t>del</w:t>
      </w:r>
      <w:r>
        <w:rPr>
          <w:lang w:val="it"/>
        </w:rPr>
        <w:t xml:space="preserve"> </w:t>
      </w:r>
      <w:r w:rsidR="00B34A8F" w:rsidRPr="003D6C04">
        <w:rPr>
          <w:lang w:val="it"/>
        </w:rPr>
        <w:t xml:space="preserve"> presente invito a presentare proposte.</w:t>
      </w:r>
    </w:p>
    <w:p w14:paraId="06939E7A" w14:textId="4058C1A6" w:rsidR="00CF01D9" w:rsidRPr="003D6C04" w:rsidRDefault="00CF01D9" w:rsidP="00065BEA">
      <w:pPr>
        <w:spacing w:before="120" w:after="120"/>
      </w:pPr>
      <w:r w:rsidRPr="003D6C04">
        <w:rPr>
          <w:lang w:val="it"/>
        </w:rPr>
        <w:t>La violazione di questi requisiti può comportare l'eliminazione di tutte le domande presentate/partecipate dalla stessa entità. Pertanto, si raccomanda vivamente ai candidati capofila di assicurarsi che essi e i loro co-candidati/entità affiliate rispettino tali requisiti.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D2780" w:rsidRPr="003D6C04" w14:paraId="115F46DF" w14:textId="77777777" w:rsidTr="006E7A9E">
        <w:trPr>
          <w:trHeight w:val="1408"/>
        </w:trPr>
        <w:tc>
          <w:tcPr>
            <w:tcW w:w="9854" w:type="dxa"/>
            <w:shd w:val="clear" w:color="auto" w:fill="auto"/>
          </w:tcPr>
          <w:p w14:paraId="701741D7" w14:textId="4C9A3BF1" w:rsidR="00AD2780" w:rsidRPr="003D6C04" w:rsidRDefault="00AD2780" w:rsidP="00065BEA">
            <w:pPr>
              <w:spacing w:before="60" w:after="60"/>
              <w:ind w:left="85"/>
              <w:jc w:val="center"/>
              <w:rPr>
                <w:b/>
                <w:bCs/>
                <w:snapToGrid/>
                <w:szCs w:val="22"/>
              </w:rPr>
            </w:pPr>
            <w:r w:rsidRPr="003D6C04">
              <w:rPr>
                <w:b/>
                <w:bCs/>
                <w:szCs w:val="22"/>
                <w:lang w:val="it"/>
              </w:rPr>
              <w:t>NOTA IMPORTANTE 5</w:t>
            </w:r>
          </w:p>
          <w:p w14:paraId="4745B996" w14:textId="77777777" w:rsidR="00AD2780" w:rsidRPr="003D6C04" w:rsidRDefault="00AD2780" w:rsidP="00065BEA">
            <w:pPr>
              <w:spacing w:before="60" w:after="60"/>
              <w:rPr>
                <w:b/>
                <w:bCs/>
                <w:snapToGrid/>
                <w:szCs w:val="22"/>
              </w:rPr>
            </w:pPr>
            <w:r w:rsidRPr="003D6C04">
              <w:rPr>
                <w:b/>
                <w:bCs/>
                <w:szCs w:val="22"/>
                <w:lang w:val="it"/>
              </w:rPr>
              <w:t>Un'entità:</w:t>
            </w:r>
          </w:p>
          <w:p w14:paraId="58ED794C" w14:textId="1B087C9F" w:rsidR="00AD2780" w:rsidRPr="003D6C04" w:rsidRDefault="00AD2780" w:rsidP="00065BEA">
            <w:pPr>
              <w:pStyle w:val="Text2"/>
              <w:numPr>
                <w:ilvl w:val="0"/>
                <w:numId w:val="43"/>
              </w:numPr>
              <w:tabs>
                <w:tab w:val="clear" w:pos="2161"/>
                <w:tab w:val="num" w:pos="575"/>
              </w:tabs>
              <w:snapToGrid w:val="0"/>
              <w:spacing w:before="60" w:after="60"/>
              <w:rPr>
                <w:b/>
                <w:bCs/>
                <w:snapToGrid/>
                <w:szCs w:val="22"/>
              </w:rPr>
            </w:pPr>
            <w:r w:rsidRPr="003D6C04">
              <w:rPr>
                <w:b/>
                <w:bCs/>
                <w:szCs w:val="22"/>
                <w:lang w:val="it"/>
              </w:rPr>
              <w:t>può ricevere una sola sovvenzione come candidato capofila, o</w:t>
            </w:r>
          </w:p>
          <w:p w14:paraId="2FA1963C" w14:textId="547AF63E" w:rsidR="001E7FC4" w:rsidRPr="003D6C04" w:rsidRDefault="001E7FC4" w:rsidP="001E7FC4">
            <w:pPr>
              <w:pStyle w:val="Text2"/>
              <w:numPr>
                <w:ilvl w:val="0"/>
                <w:numId w:val="43"/>
              </w:numPr>
              <w:tabs>
                <w:tab w:val="clear" w:pos="2161"/>
                <w:tab w:val="num" w:pos="575"/>
              </w:tabs>
              <w:snapToGrid w:val="0"/>
              <w:spacing w:before="60" w:after="60"/>
              <w:rPr>
                <w:b/>
                <w:bCs/>
                <w:snapToGrid/>
                <w:szCs w:val="22"/>
              </w:rPr>
            </w:pPr>
            <w:r w:rsidRPr="003D6C04">
              <w:rPr>
                <w:b/>
                <w:bCs/>
                <w:szCs w:val="22"/>
                <w:lang w:val="it"/>
              </w:rPr>
              <w:t>può ricevere una sola sovvenzione in qualità di co-richiedente o entità affiliata, o</w:t>
            </w:r>
          </w:p>
          <w:p w14:paraId="77479D02" w14:textId="53FA6557" w:rsidR="00AD2780" w:rsidRPr="003D6C04" w:rsidRDefault="00AD2780" w:rsidP="00065BEA">
            <w:pPr>
              <w:pStyle w:val="Text2"/>
              <w:numPr>
                <w:ilvl w:val="0"/>
                <w:numId w:val="43"/>
              </w:numPr>
              <w:tabs>
                <w:tab w:val="clear" w:pos="2161"/>
                <w:tab w:val="num" w:pos="575"/>
              </w:tabs>
              <w:snapToGrid w:val="0"/>
              <w:spacing w:before="60" w:after="60"/>
              <w:ind w:left="568" w:hanging="284"/>
              <w:rPr>
                <w:b/>
                <w:bCs/>
                <w:szCs w:val="22"/>
              </w:rPr>
            </w:pPr>
            <w:r w:rsidRPr="003D6C04">
              <w:rPr>
                <w:b/>
                <w:bCs/>
                <w:szCs w:val="22"/>
                <w:lang w:val="it"/>
              </w:rPr>
              <w:t>può essere assegnato due sovvenzioni: una come richiedente principale, una come co-richiedente o entità affiliata.</w:t>
            </w:r>
          </w:p>
        </w:tc>
      </w:tr>
    </w:tbl>
    <w:p w14:paraId="0F2E9748" w14:textId="3651BA22" w:rsidR="0007408E" w:rsidRPr="003D6C04" w:rsidRDefault="0007408E" w:rsidP="00B00B66">
      <w:pPr>
        <w:pStyle w:val="Guidelines3"/>
      </w:pPr>
      <w:bookmarkStart w:id="17" w:name="_Toc80296512"/>
      <w:r w:rsidRPr="003D6C04">
        <w:rPr>
          <w:lang w:val="it"/>
        </w:rPr>
        <w:t>Ammissibilità dei costi: costi che possono essere inclusi</w:t>
      </w:r>
      <w:bookmarkEnd w:id="17"/>
    </w:p>
    <w:p w14:paraId="096E5676" w14:textId="77777777" w:rsidR="009F4DBB" w:rsidRPr="003D6C04" w:rsidRDefault="0007408E" w:rsidP="00065BEA">
      <w:pPr>
        <w:spacing w:before="120" w:after="0"/>
      </w:pPr>
      <w:r w:rsidRPr="003D6C04">
        <w:rPr>
          <w:lang w:val="it"/>
        </w:rPr>
        <w:t xml:space="preserve">Solo i "costi ammissibili" possono essere coperti da una sovvenzione. Le categorie di costi ammissibili e non ammissibili sono indicate di seguito. Il bilancio è sia una stima dei costi che un massimale globale per i "costi ammissibili". </w:t>
      </w:r>
    </w:p>
    <w:p w14:paraId="68F7B446" w14:textId="77777777" w:rsidR="00B17D2F" w:rsidRPr="003D6C04" w:rsidRDefault="00B17D2F" w:rsidP="00065BEA">
      <w:pPr>
        <w:spacing w:before="120" w:after="0"/>
      </w:pPr>
      <w:r w:rsidRPr="003D6C04">
        <w:rPr>
          <w:lang w:val="it"/>
        </w:rPr>
        <w:t>Il rimborso dei costi ammissibili può basarsi su una o una combinazione delle seguenti forme:</w:t>
      </w:r>
    </w:p>
    <w:p w14:paraId="4E217DB1" w14:textId="742D758C" w:rsidR="00463413" w:rsidRPr="003D6C04" w:rsidRDefault="00463413" w:rsidP="00065BEA">
      <w:pPr>
        <w:numPr>
          <w:ilvl w:val="0"/>
          <w:numId w:val="19"/>
        </w:numPr>
        <w:spacing w:before="120" w:after="0"/>
      </w:pPr>
      <w:r w:rsidRPr="003D6C04">
        <w:rPr>
          <w:lang w:val="it"/>
        </w:rPr>
        <w:t>costi effettivi sostenuti dai beneficiari e dalle entità affiliate;</w:t>
      </w:r>
    </w:p>
    <w:p w14:paraId="75DFCA64" w14:textId="77777777" w:rsidR="00BF7060" w:rsidRPr="003D6C04" w:rsidRDefault="00463413" w:rsidP="00065BEA">
      <w:pPr>
        <w:numPr>
          <w:ilvl w:val="0"/>
          <w:numId w:val="19"/>
        </w:numPr>
        <w:spacing w:before="120" w:after="0"/>
      </w:pPr>
      <w:r w:rsidRPr="003D6C04">
        <w:rPr>
          <w:lang w:val="it"/>
        </w:rPr>
        <w:t>una o più opzioni di costo semplificate.</w:t>
      </w:r>
    </w:p>
    <w:p w14:paraId="2564619B" w14:textId="77777777" w:rsidR="00BF7060" w:rsidRPr="003D6C04" w:rsidRDefault="00BF7060" w:rsidP="00065BEA">
      <w:pPr>
        <w:spacing w:before="120" w:after="0"/>
        <w:rPr>
          <w:b/>
        </w:rPr>
      </w:pPr>
      <w:r w:rsidRPr="003D6C04">
        <w:rPr>
          <w:lang w:val="it"/>
        </w:rPr>
        <w:t>Le opzioni di costo semplificate possono assumere la forma di:</w:t>
      </w:r>
    </w:p>
    <w:p w14:paraId="170133C7" w14:textId="77777777" w:rsidR="00BF7060" w:rsidRPr="003D6C04" w:rsidRDefault="00BF7060" w:rsidP="00065BEA">
      <w:pPr>
        <w:numPr>
          <w:ilvl w:val="0"/>
          <w:numId w:val="20"/>
        </w:numPr>
        <w:spacing w:before="120" w:after="0"/>
      </w:pPr>
      <w:r w:rsidRPr="003D6C04">
        <w:rPr>
          <w:b/>
          <w:lang w:val="it"/>
        </w:rPr>
        <w:t>costi unitari:</w:t>
      </w:r>
      <w:r w:rsidRPr="003D6C04">
        <w:rPr>
          <w:lang w:val="it"/>
        </w:rPr>
        <w:t xml:space="preserve"> che coprono tutte o alcune categorie specifiche di costi ammissibili chiaramente identificati in anticipo con riferimento a un importo </w:t>
      </w:r>
      <w:r>
        <w:rPr>
          <w:lang w:val="it"/>
        </w:rPr>
        <w:t xml:space="preserve"> </w:t>
      </w:r>
      <w:r w:rsidRPr="003D6C04">
        <w:rPr>
          <w:u w:val="single"/>
          <w:lang w:val="it"/>
        </w:rPr>
        <w:t>per unità</w:t>
      </w:r>
      <w:r w:rsidRPr="003D6C04">
        <w:rPr>
          <w:lang w:val="it"/>
        </w:rPr>
        <w:t>.</w:t>
      </w:r>
    </w:p>
    <w:p w14:paraId="242C232D" w14:textId="77777777" w:rsidR="00BF7060" w:rsidRPr="003D6C04" w:rsidRDefault="00BF7060" w:rsidP="00065BEA">
      <w:pPr>
        <w:numPr>
          <w:ilvl w:val="0"/>
          <w:numId w:val="20"/>
        </w:numPr>
        <w:spacing w:before="120" w:after="0"/>
      </w:pPr>
      <w:r w:rsidRPr="003D6C04">
        <w:rPr>
          <w:b/>
          <w:lang w:val="it"/>
        </w:rPr>
        <w:t xml:space="preserve">somme forfettarie: </w:t>
      </w:r>
      <w:r w:rsidRPr="003D6C04">
        <w:rPr>
          <w:lang w:val="it"/>
        </w:rPr>
        <w:t xml:space="preserve">che coprono in </w:t>
      </w:r>
      <w:r>
        <w:rPr>
          <w:lang w:val="it"/>
        </w:rPr>
        <w:t xml:space="preserve"> </w:t>
      </w:r>
      <w:r w:rsidRPr="003D6C04">
        <w:rPr>
          <w:u w:val="single"/>
          <w:lang w:val="it"/>
        </w:rPr>
        <w:t>termini globali</w:t>
      </w:r>
      <w:r>
        <w:rPr>
          <w:lang w:val="it"/>
        </w:rPr>
        <w:t xml:space="preserve"> tutte o alcune categorie specifiche di costi</w:t>
      </w:r>
      <w:r w:rsidRPr="003D6C04">
        <w:rPr>
          <w:lang w:val="it"/>
        </w:rPr>
        <w:t xml:space="preserve"> ammissibili chiaramente identificate in anticipo.</w:t>
      </w:r>
    </w:p>
    <w:p w14:paraId="4C4E2C92" w14:textId="77777777" w:rsidR="006A3B4C" w:rsidRPr="003D6C04" w:rsidRDefault="00BF7060" w:rsidP="00065BEA">
      <w:pPr>
        <w:numPr>
          <w:ilvl w:val="0"/>
          <w:numId w:val="20"/>
        </w:numPr>
        <w:spacing w:before="120" w:after="0"/>
      </w:pPr>
      <w:r w:rsidRPr="003D6C04">
        <w:rPr>
          <w:b/>
          <w:lang w:val="it"/>
        </w:rPr>
        <w:t xml:space="preserve">finanziamento a tasso fisso: </w:t>
      </w:r>
      <w:r w:rsidRPr="003D6C04">
        <w:rPr>
          <w:lang w:val="it"/>
        </w:rPr>
        <w:t xml:space="preserve">copre categorie specifiche di costi ammissibili chiaramente identificate in anticipo applicando </w:t>
      </w:r>
      <w:r>
        <w:rPr>
          <w:lang w:val="it"/>
        </w:rPr>
        <w:t xml:space="preserve">una </w:t>
      </w:r>
      <w:r w:rsidRPr="003D6C04">
        <w:rPr>
          <w:u w:val="single"/>
          <w:lang w:val="it"/>
        </w:rPr>
        <w:t>percentuale</w:t>
      </w:r>
      <w:r>
        <w:rPr>
          <w:lang w:val="it"/>
        </w:rPr>
        <w:t xml:space="preserve"> </w:t>
      </w:r>
      <w:r w:rsidRPr="003D6C04">
        <w:rPr>
          <w:lang w:val="it"/>
        </w:rPr>
        <w:t xml:space="preserve"> fissata ex ante.</w:t>
      </w:r>
    </w:p>
    <w:p w14:paraId="6E10B1DB" w14:textId="77777777" w:rsidR="00BF7060" w:rsidRPr="003D6C04" w:rsidRDefault="00BF7060" w:rsidP="00065BEA">
      <w:pPr>
        <w:spacing w:before="120" w:after="0"/>
      </w:pPr>
      <w:r w:rsidRPr="003D6C04">
        <w:rPr>
          <w:lang w:val="it"/>
        </w:rPr>
        <w:t>Le opzioni semplificate in materia di costi (OSC) sono suddivise in due categorie:</w:t>
      </w:r>
    </w:p>
    <w:p w14:paraId="1C3120E0" w14:textId="098142E3" w:rsidR="006B5B8C" w:rsidRPr="003D6C04" w:rsidRDefault="00BF7060" w:rsidP="009D3BA7">
      <w:pPr>
        <w:spacing w:before="120" w:after="120"/>
        <w:rPr>
          <w:highlight w:val="lightGray"/>
        </w:rPr>
      </w:pPr>
      <w:r w:rsidRPr="003D6C04">
        <w:rPr>
          <w:lang w:val="it"/>
        </w:rPr>
        <w:t xml:space="preserve">1/ "opzioni semplificate in materia di output o di risultati": questa categoria comprende i costi legati a realizzazioni, risultati, attività, risultati finali nell'ambito di un progetto specifico (ad esempio la determinazione di una somma forfettaria per l'organizzazione di una conferenza o per la realizzazione di un determinato output/attività). Ove possibile e opportuno, le somme forfettarie, i costi unitari o i tassi forfettari sono determinati in modo tale da consentirne il pagamento al conseguimento di realizzazioni e/o risultati concreti. Questo tipo di SCO può essere proposto dal beneficiario (nessuna soglia è applicabile) nella fase della proposta. Nel caso in cui il comitato di valutazione e l'amministrazione aggiudicatrice non siano soddisfatti </w:t>
      </w:r>
      <w:r w:rsidRPr="003D6C04">
        <w:rPr>
          <w:lang w:val="it"/>
        </w:rPr>
        <w:lastRenderedPageBreak/>
        <w:t>della qualità della giustificazione fornita, è sempre possibile il rimborso sulla base dei costi effettivamente sostenuti.</w:t>
      </w:r>
    </w:p>
    <w:p w14:paraId="1575E467" w14:textId="1902D1A3" w:rsidR="006B5B8C" w:rsidRPr="003D6C04" w:rsidRDefault="006B5B8C" w:rsidP="009D3BA7">
      <w:pPr>
        <w:spacing w:after="120"/>
      </w:pPr>
      <w:r w:rsidRPr="003D6C04">
        <w:rPr>
          <w:lang w:val="it"/>
        </w:rPr>
        <w:t>2/ "altre opzioni semplificate in materia di costi". Questa seconda categoria comporta opzioni semplificate in materia di costi integrate nelle pratiche di contabilità dei costi del beneficiario, se sono state accettate dalle autorità nazionali nell'ambito di regimi di finanziamento comparabili. In tal caso, il beneficiario della sovvenzione dimostra che l'autorità nazionale ha accettato le pratiche di contabilità analitica e dovrà specificare in quale contesto è stata concessa tale accettazione. Il comitato di valutazione valuterà se il sistema di finanziamento è comparabile. Per ottenere il rimborso di questa categoria di opzioni semplificate in materia di costi, il beneficiario fa riferimento ai sistemi di finanziamento comparabili delle autorità nazionali nella scheda di giustificazione del bilancio (allegato B). Nel caso in cui il comitato di valutazione e l'amministrazione aggiudicatrice non siano soddisfatti della qualità della giustificazione fornita, il rimborso sulla base dei costi effettivamente sostenuti è sempre possibile.</w:t>
      </w:r>
    </w:p>
    <w:p w14:paraId="66C7FB50" w14:textId="77777777" w:rsidR="006B5B8C" w:rsidRPr="003D6C04" w:rsidRDefault="006B5B8C" w:rsidP="009D3BA7">
      <w:pPr>
        <w:spacing w:after="120"/>
      </w:pPr>
      <w:r w:rsidRPr="003D6C04">
        <w:rPr>
          <w:lang w:val="it"/>
        </w:rPr>
        <w:t>I metodi utilizzati per determinare gli importi o i tassi dei costi unitari, delle somme forfettarie o dei tassi forfettari devono essere conformi ai criteri di cui all'allegato K e, in particolare, garantire che i costi corrispondano equamente ai costi effettivi sostenuti dal beneficiario o dai beneficiari e dalle entità affiliate, siano in linea con le loro pratiche di contabilità analitica, non realizzino profitti e i costi non siano già coperti da altre fonti di finanziamento (nessun doppio finanziamento). Fare riferimento all'allegato K per i dettagli della procedura da seguire a seconda del tipo e dell'importo dei costi da dichiarare come SCO.</w:t>
      </w:r>
    </w:p>
    <w:p w14:paraId="4C5C2F8F" w14:textId="77777777" w:rsidR="0080592F" w:rsidRPr="003D6C04" w:rsidRDefault="00466C25" w:rsidP="00065BEA">
      <w:pPr>
        <w:spacing w:before="120" w:after="0"/>
      </w:pPr>
      <w:r w:rsidRPr="003D6C04">
        <w:rPr>
          <w:lang w:val="it"/>
        </w:rPr>
        <w:t>I richiedenti che propongono questa forma di rimborso devono indicare chiaramente nel foglio di lavoro n. 1 dell'allegato B, ciascuna voce/voce dei costi ammissibili interessati da questo tipo di finanziamento, vale a dire aggiungere il riferimento in lettere maiuscole a «COSTO UNITARIO» (per mese/volo, ecc.), «LUMPSUM», «FLAT RATE» nella colonna Unità (cfr. esempio nell'allegato K).</w:t>
      </w:r>
    </w:p>
    <w:p w14:paraId="07994CDB" w14:textId="77777777" w:rsidR="00E47803" w:rsidRPr="003D6C04" w:rsidRDefault="00E47803" w:rsidP="00065BEA">
      <w:pPr>
        <w:spacing w:before="120" w:after="0"/>
      </w:pPr>
      <w:r w:rsidRPr="003D6C04">
        <w:rPr>
          <w:lang w:val="it"/>
        </w:rPr>
        <w:t>Inoltre, nell'allegato B, nella seconda colonna del foglio di lavoro n. 2, «Giustificazione dei costi stimati» per ciascuna delle voci o rubriche di bilancio corrispondenti, i richiedenti devono:</w:t>
      </w:r>
    </w:p>
    <w:p w14:paraId="1F26211D" w14:textId="77777777" w:rsidR="00E47803" w:rsidRPr="003D6C04" w:rsidRDefault="00E47803" w:rsidP="00065BEA">
      <w:pPr>
        <w:numPr>
          <w:ilvl w:val="0"/>
          <w:numId w:val="21"/>
        </w:numPr>
        <w:spacing w:before="120" w:after="0"/>
      </w:pPr>
      <w:r w:rsidRPr="003D6C04">
        <w:rPr>
          <w:lang w:val="it"/>
        </w:rPr>
        <w:t>descrivere le informazioni e i metodi utilizzati per stabilire gli importi dei costi unitari, delle somme forfettarie e/o dei tassi forfettari, a quali costi si riferiscono, ecc. per la SCO basata sulla produzione o sui risultati.</w:t>
      </w:r>
    </w:p>
    <w:p w14:paraId="14D107D1" w14:textId="21586C93" w:rsidR="00E47803" w:rsidRPr="003D6C04" w:rsidRDefault="00E47803" w:rsidP="00065BEA">
      <w:pPr>
        <w:numPr>
          <w:ilvl w:val="0"/>
          <w:numId w:val="21"/>
        </w:numPr>
        <w:spacing w:before="120" w:after="0"/>
        <w:rPr>
          <w:bCs/>
        </w:rPr>
      </w:pPr>
      <w:r w:rsidRPr="003D6C04">
        <w:rPr>
          <w:lang w:val="it"/>
        </w:rPr>
        <w:t>spiegare chiaramente le formule per il calcolo dell'importo finale ammissibile per la produzione o la SCO basata sui</w:t>
      </w:r>
      <w:r w:rsidR="00BD350E">
        <w:rPr>
          <w:rStyle w:val="Rimandonotaapidipagina"/>
          <w:bCs/>
          <w:lang w:val="it"/>
        </w:rPr>
        <w:footnoteReference w:customMarkFollows="1" w:id="22"/>
        <w:t>risultati 2</w:t>
      </w:r>
      <w:r w:rsidR="00095F33">
        <w:rPr>
          <w:rStyle w:val="Rimandonotaapidipagina"/>
          <w:bCs/>
          <w:lang w:val="it"/>
        </w:rPr>
        <w:t>1</w:t>
      </w:r>
    </w:p>
    <w:p w14:paraId="32258BD5" w14:textId="77777777" w:rsidR="00765310" w:rsidRPr="00CB017D" w:rsidRDefault="00765310" w:rsidP="00065BEA">
      <w:pPr>
        <w:numPr>
          <w:ilvl w:val="0"/>
          <w:numId w:val="21"/>
        </w:numPr>
        <w:spacing w:before="120" w:after="0"/>
      </w:pPr>
      <w:r w:rsidRPr="00CB017D">
        <w:rPr>
          <w:lang w:val="it"/>
        </w:rPr>
        <w:t>fare riferimento alla valutazione ex ante ottenuta in precedenza per altre opzioni semplificate in materia di costi.</w:t>
      </w:r>
    </w:p>
    <w:p w14:paraId="657238FA" w14:textId="77777777" w:rsidR="006A7D36" w:rsidRPr="003D6C04" w:rsidRDefault="00C14F69" w:rsidP="00065BEA">
      <w:pPr>
        <w:spacing w:before="120" w:after="0"/>
      </w:pPr>
      <w:r w:rsidRPr="003D6C04">
        <w:rPr>
          <w:lang w:val="it"/>
        </w:rPr>
        <w:t>In caso di opzioni semplificate in materia di costi basate sui risultati o sui risultati, il comitato di valutazione e l'amministrazione aggiudicatrice decidono se accettare gli importi o i tassi proposti sulla base del bilancio provvisorio presentato dai richiedenti, analizzando i dati fattuali delle sovvenzioni effettuate dai richiedenti o di azioni analoghe. Nel caso in cui il comitato di valutazione e l'amministrazione aggiudicatrice non siano soddisfatti della qualità della giustificazione fornita, è sempre possibile il rimborso sulla base dei costi effettivamente sostenuti.</w:t>
      </w:r>
    </w:p>
    <w:p w14:paraId="6A00BD6A" w14:textId="77777777" w:rsidR="0069482E" w:rsidRPr="003D6C04" w:rsidRDefault="00C14F69" w:rsidP="00065BEA">
      <w:pPr>
        <w:spacing w:before="120" w:after="0"/>
      </w:pPr>
      <w:r w:rsidRPr="003D6C04">
        <w:rPr>
          <w:lang w:val="it"/>
        </w:rPr>
        <w:t>Non è fissata ex ante alcuna soglia per l'importo totale del finanziamento che può essere autorizzato dall'amministrazione aggiudicatrice sulla base di opzioni semplificate in materia di costi. Altre opzioni semplificate in materia di costi possono essere dichiarate solo se precedentemente valutate ex ante con successo.</w:t>
      </w:r>
    </w:p>
    <w:p w14:paraId="396F693E" w14:textId="77777777" w:rsidR="0007408E" w:rsidRPr="003D6C04" w:rsidRDefault="0007408E" w:rsidP="00065BEA">
      <w:pPr>
        <w:spacing w:before="120" w:after="0"/>
      </w:pPr>
      <w:r w:rsidRPr="003D6C04">
        <w:rPr>
          <w:lang w:val="it"/>
        </w:rPr>
        <w:t>Le raccomandazioni per la concessione di una sovvenzione sono sempre subordinate alla condizione che i controlli che precedono la firma del contratto di sovvenzione non rivelino problemi che richiedono modifiche al bilancio (come errori aritmetici, inesattezze, costi irrealistici e costi non ammissibili). I controlli possono dar luogo a richieste di chiarimenti e possono indurre l'amministrazione aggiudicatrice a imporre modifiche o riduzioni per ovviare a tali errori o inesattezze. Non è possibile aumentare la sovvenzione o la percentuale di cofinanziamento dell'UE a seguito di tali rettifiche.</w:t>
      </w:r>
    </w:p>
    <w:p w14:paraId="02255248" w14:textId="77777777" w:rsidR="0007408E" w:rsidRPr="003D6C04" w:rsidRDefault="0007408E" w:rsidP="009D3BA7">
      <w:pPr>
        <w:spacing w:before="120" w:after="120"/>
      </w:pPr>
      <w:r w:rsidRPr="003D6C04">
        <w:rPr>
          <w:lang w:val="it"/>
        </w:rPr>
        <w:lastRenderedPageBreak/>
        <w:t xml:space="preserve">È quindi nell'interesse delle ricorrenti fornire un </w:t>
      </w:r>
      <w:r w:rsidRPr="003D6C04">
        <w:rPr>
          <w:b/>
          <w:lang w:val="it"/>
        </w:rPr>
        <w:t>bilancio realistico ed efficace sotto il profilo dei costi.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46650" w:rsidRPr="003D6C04" w14:paraId="0A37AC4C" w14:textId="77777777" w:rsidTr="00946650">
        <w:tc>
          <w:tcPr>
            <w:tcW w:w="9854" w:type="dxa"/>
            <w:shd w:val="clear" w:color="auto" w:fill="auto"/>
          </w:tcPr>
          <w:p w14:paraId="6CD25711" w14:textId="77777777" w:rsidR="00946650" w:rsidRPr="003D6C04" w:rsidRDefault="00946650" w:rsidP="00065BEA">
            <w:pPr>
              <w:tabs>
                <w:tab w:val="left" w:pos="993"/>
              </w:tabs>
              <w:spacing w:before="60" w:after="60"/>
            </w:pPr>
            <w:r w:rsidRPr="003D6C04">
              <w:rPr>
                <w:lang w:val="it"/>
              </w:rPr>
              <w:t>La sovvenzione può assumere la forma di un'unica somma forfettaria che copre l'insieme dei costi ammissibili di un'azione o di un programma di lavoro.</w:t>
            </w:r>
          </w:p>
          <w:p w14:paraId="5C6308E2" w14:textId="77777777" w:rsidR="00946650" w:rsidRPr="003D6C04" w:rsidRDefault="00946650" w:rsidP="00065BEA">
            <w:pPr>
              <w:tabs>
                <w:tab w:val="left" w:pos="993"/>
              </w:tabs>
              <w:spacing w:before="60" w:after="60"/>
              <w:ind w:left="993" w:hanging="993"/>
            </w:pPr>
            <w:r w:rsidRPr="003D6C04">
              <w:rPr>
                <w:lang w:val="it"/>
              </w:rPr>
              <w:t>Le somme forfettarie singole possono essere determinate sulla base del bilancio stimato, che dovrebbe rispettare i principi di economia, efficienza ed efficacia. Il rispetto di tali principi è verificato ex ante al momento della valutazione della domanda di sovvenzione.</w:t>
            </w:r>
          </w:p>
          <w:p w14:paraId="5E58B19F" w14:textId="77777777" w:rsidR="00946650" w:rsidRPr="003D6C04" w:rsidRDefault="00946650" w:rsidP="00065BEA">
            <w:pPr>
              <w:tabs>
                <w:tab w:val="left" w:pos="993"/>
              </w:tabs>
              <w:spacing w:before="60" w:after="60"/>
              <w:ind w:left="993" w:hanging="993"/>
            </w:pPr>
            <w:r w:rsidRPr="003D6C04">
              <w:rPr>
                <w:lang w:val="it"/>
              </w:rPr>
              <w:t xml:space="preserve">Nell'autorizzare somme forfettarie uniche, l'ordinatore responsabile rispetta le condizioni applicabili alle opzioni semplificate in materia di costi basate sui risultati o sui risultati. </w:t>
            </w:r>
          </w:p>
          <w:p w14:paraId="0BA313B5" w14:textId="77777777" w:rsidR="00946650" w:rsidRPr="003D6C04" w:rsidRDefault="00946650" w:rsidP="00065BEA">
            <w:pPr>
              <w:tabs>
                <w:tab w:val="left" w:pos="993"/>
              </w:tabs>
              <w:spacing w:before="60" w:after="60"/>
              <w:ind w:left="993" w:hanging="993"/>
              <w:rPr>
                <w:b/>
                <w:highlight w:val="lightGray"/>
              </w:rPr>
            </w:pPr>
            <w:r w:rsidRPr="003D6C04">
              <w:rPr>
                <w:lang w:val="it"/>
              </w:rPr>
              <w:t xml:space="preserve">Quando si utilizza questa forma di finanziamento, la descrizione dell'azione include informazioni dettagliate sulle condizioni essenziali che fanno scattare il pagamento, compreso, se del caso, il conseguimento di realizzazioni e/o risultati. </w:t>
            </w:r>
          </w:p>
        </w:tc>
      </w:tr>
    </w:tbl>
    <w:p w14:paraId="14D9932A" w14:textId="77777777" w:rsidR="00946650" w:rsidRPr="003D6C04" w:rsidRDefault="00946650" w:rsidP="00065BEA">
      <w:pPr>
        <w:spacing w:before="120" w:after="0"/>
        <w:rPr>
          <w:u w:val="single"/>
        </w:rPr>
      </w:pPr>
      <w:r w:rsidRPr="003D6C04">
        <w:rPr>
          <w:u w:val="single"/>
          <w:lang w:val="it"/>
        </w:rPr>
        <w:t>L'ordinatore responsabile può ritenere che le consuete pratiche di contabilità analitica del beneficiario siano conformi alle condizioni applicabili alle opzioni semplificate in materia di costi, se sono accettate dalle autorità nazionali nell'ambito di regimi di finanziamento comparabili. In tal caso il beneficiario della sovvenzione dimostra che l'autorità nazionale ha accettato le pratiche di contabilità analitica e dovrà specificare in quale contesto è concessa tale accettazione.</w:t>
      </w:r>
    </w:p>
    <w:p w14:paraId="79EF6488" w14:textId="77777777" w:rsidR="00946650" w:rsidRPr="003D6C04" w:rsidRDefault="00946650" w:rsidP="00065BEA">
      <w:pPr>
        <w:spacing w:before="120" w:after="0"/>
        <w:rPr>
          <w:u w:val="single"/>
        </w:rPr>
      </w:pPr>
      <w:r w:rsidRPr="003D6C04">
        <w:rPr>
          <w:u w:val="single"/>
          <w:lang w:val="it"/>
        </w:rPr>
        <w:t>Il comitato di valutazione e l'amministrazione aggiudicatrice valuteranno se il sistema di finanziamento è comparabile e, in caso di esito positivo, considereranno tali pratiche come se fossero valutate ex ante da un revisore esterno.</w:t>
      </w:r>
    </w:p>
    <w:p w14:paraId="7641D73D" w14:textId="77777777" w:rsidR="00BB1D34" w:rsidRDefault="00BB1D34" w:rsidP="00065BEA">
      <w:pPr>
        <w:spacing w:before="120" w:after="0"/>
        <w:rPr>
          <w:u w:val="single"/>
        </w:rPr>
      </w:pPr>
    </w:p>
    <w:p w14:paraId="12134CFD" w14:textId="77777777" w:rsidR="00BB1D34" w:rsidRDefault="00BB1D34" w:rsidP="00065BEA">
      <w:pPr>
        <w:spacing w:before="120" w:after="0"/>
        <w:rPr>
          <w:u w:val="single"/>
        </w:rPr>
      </w:pPr>
    </w:p>
    <w:p w14:paraId="6FF0B109" w14:textId="087BD7D2" w:rsidR="0007408E" w:rsidRPr="003D6C04" w:rsidRDefault="0007408E" w:rsidP="00065BEA">
      <w:pPr>
        <w:spacing w:before="120" w:after="0"/>
        <w:rPr>
          <w:u w:val="single"/>
        </w:rPr>
      </w:pPr>
      <w:r w:rsidRPr="003D6C04">
        <w:rPr>
          <w:u w:val="single"/>
          <w:lang w:val="it"/>
        </w:rPr>
        <w:t>Costi diretti ammissibili</w:t>
      </w:r>
    </w:p>
    <w:p w14:paraId="7FC49B61" w14:textId="77777777" w:rsidR="0007408E" w:rsidRPr="003D6C04" w:rsidRDefault="0007408E" w:rsidP="00065BEA">
      <w:pPr>
        <w:spacing w:before="120" w:after="0"/>
      </w:pPr>
      <w:r w:rsidRPr="003D6C04">
        <w:rPr>
          <w:lang w:val="it"/>
        </w:rPr>
        <w:t>Per essere ammissibili al presente invito a presentare proposte, i costi devono essere conformi alle disposizioni dell'articolo 14 delle condizioni generali del contratto di sovvenzione standard (cfr. allegato G-II degli orientamenti).</w:t>
      </w:r>
    </w:p>
    <w:p w14:paraId="3489D4D8" w14:textId="6B75C2C9" w:rsidR="00A071E5" w:rsidRPr="00AB4AD8" w:rsidRDefault="00A071E5" w:rsidP="00065BEA">
      <w:pPr>
        <w:pStyle w:val="NumPar2"/>
        <w:numPr>
          <w:ilvl w:val="0"/>
          <w:numId w:val="0"/>
        </w:numPr>
        <w:spacing w:before="120" w:after="0"/>
        <w:rPr>
          <w:szCs w:val="22"/>
          <w:lang w:val="en-GB"/>
        </w:rPr>
      </w:pPr>
      <w:r w:rsidRPr="00AB4AD8">
        <w:rPr>
          <w:szCs w:val="22"/>
          <w:lang w:val="it"/>
        </w:rPr>
        <w:t>Fatto salvo il presente articolo</w:t>
      </w:r>
      <w:r w:rsidR="00CB017D">
        <w:rPr>
          <w:szCs w:val="22"/>
          <w:lang w:val="it"/>
        </w:rPr>
        <w:t xml:space="preserve"> (14.2)</w:t>
      </w:r>
      <w:r w:rsidRPr="00AB4AD8">
        <w:rPr>
          <w:szCs w:val="22"/>
          <w:lang w:val="it"/>
        </w:rPr>
        <w:t>, sono ammissibili i seguenti costi diretti dei beneficiari:</w:t>
      </w:r>
    </w:p>
    <w:p w14:paraId="624A3D2E" w14:textId="77777777" w:rsidR="00462BFE" w:rsidRPr="00CB017D" w:rsidRDefault="00462BFE" w:rsidP="00065BEA">
      <w:pPr>
        <w:pStyle w:val="Text2"/>
        <w:numPr>
          <w:ilvl w:val="0"/>
          <w:numId w:val="38"/>
        </w:numPr>
        <w:tabs>
          <w:tab w:val="clear" w:pos="2161"/>
        </w:tabs>
        <w:snapToGrid w:val="0"/>
        <w:spacing w:before="120" w:after="0"/>
        <w:ind w:left="284" w:hanging="284"/>
        <w:rPr>
          <w:szCs w:val="22"/>
        </w:rPr>
      </w:pPr>
      <w:r w:rsidRPr="003D6C04">
        <w:rPr>
          <w:szCs w:val="22"/>
          <w:lang w:val="it"/>
        </w:rPr>
        <w:t>il costo del personale assegnato all'azione, corrispondente alle retribuzioni lorde effettive, compresi gli oneri previdenziali e altri costi connessi alla retribuzione (esclusi i bonus); le retribuzioni e le spese non devono superare quelle normalmente sostenute dal beneficiario o dai beneficiari,</w:t>
      </w:r>
      <w:r w:rsidRPr="00CB017D">
        <w:rPr>
          <w:szCs w:val="22"/>
          <w:lang w:val="it"/>
        </w:rPr>
        <w:t xml:space="preserve">a meno che ciò sia giustificato dimostrando che è essenziale l'esecuzione dell'azione; </w:t>
      </w:r>
    </w:p>
    <w:p w14:paraId="67AABAE9" w14:textId="77777777" w:rsidR="00462BFE" w:rsidRPr="003D6C04" w:rsidRDefault="00462BFE" w:rsidP="00065BEA">
      <w:pPr>
        <w:pStyle w:val="Text2"/>
        <w:numPr>
          <w:ilvl w:val="0"/>
          <w:numId w:val="39"/>
        </w:numPr>
        <w:tabs>
          <w:tab w:val="clear" w:pos="2161"/>
        </w:tabs>
        <w:snapToGrid w:val="0"/>
        <w:spacing w:before="120" w:after="0"/>
        <w:ind w:left="284" w:hanging="284"/>
        <w:rPr>
          <w:szCs w:val="22"/>
        </w:rPr>
      </w:pPr>
      <w:r w:rsidRPr="003D6C04">
        <w:rPr>
          <w:szCs w:val="22"/>
          <w:lang w:val="it"/>
        </w:rPr>
        <w:t xml:space="preserve">le spese di viaggio e di soggiorno per il personale e le altre persone che partecipano all'azione, a condizione che non superino quelle normalmente sostenute dal beneficiario o dai beneficiari secondo le sue norme e regolamenti. Inoltre, le tariffe pubblicate dalla Commissione europea al momento della firma del contratto non possono mai essere superate; </w:t>
      </w:r>
    </w:p>
    <w:p w14:paraId="780C6452" w14:textId="1AE89501" w:rsidR="00462BFE" w:rsidRPr="003D6C04" w:rsidRDefault="00462BFE" w:rsidP="00065BEA">
      <w:pPr>
        <w:numPr>
          <w:ilvl w:val="0"/>
          <w:numId w:val="39"/>
        </w:numPr>
        <w:snapToGrid w:val="0"/>
        <w:spacing w:before="120" w:after="0"/>
        <w:ind w:left="284" w:hanging="284"/>
        <w:rPr>
          <w:rFonts w:eastAsia="Calibri"/>
          <w:snapToGrid/>
          <w:szCs w:val="22"/>
        </w:rPr>
      </w:pPr>
      <w:r w:rsidRPr="003D6C04">
        <w:rPr>
          <w:szCs w:val="22"/>
          <w:lang w:val="it"/>
        </w:rPr>
        <w:t>i costi di acquisto di attrezzature (nuove o usate) e le forniture specificamente dedicate alle finalità dell'azione, a condizione che la proprietà sia trasferita al termine dell'azione, ove richiesto all'articolo 7.5;</w:t>
      </w:r>
    </w:p>
    <w:p w14:paraId="54DC4789" w14:textId="77777777" w:rsidR="00462BFE" w:rsidRPr="003D6C04" w:rsidRDefault="00462BFE" w:rsidP="00065BEA">
      <w:pPr>
        <w:pStyle w:val="Text2"/>
        <w:numPr>
          <w:ilvl w:val="0"/>
          <w:numId w:val="40"/>
        </w:numPr>
        <w:tabs>
          <w:tab w:val="clear" w:pos="2161"/>
        </w:tabs>
        <w:snapToGrid w:val="0"/>
        <w:spacing w:before="120" w:after="0"/>
        <w:ind w:left="284" w:hanging="284"/>
        <w:rPr>
          <w:szCs w:val="22"/>
        </w:rPr>
      </w:pPr>
      <w:r w:rsidRPr="003D6C04">
        <w:rPr>
          <w:szCs w:val="22"/>
          <w:lang w:val="it"/>
        </w:rPr>
        <w:t xml:space="preserve">costi di ammortamento, noleggio o leasing di attrezzature (nuove o usate) e forniture specificamente dedicate alle finalità dell'azione; </w:t>
      </w:r>
    </w:p>
    <w:p w14:paraId="6CC2FF5C" w14:textId="77777777" w:rsidR="00462BFE" w:rsidRPr="003D6C04" w:rsidRDefault="00462BFE" w:rsidP="00065BEA">
      <w:pPr>
        <w:pStyle w:val="Text2"/>
        <w:numPr>
          <w:ilvl w:val="0"/>
          <w:numId w:val="40"/>
        </w:numPr>
        <w:tabs>
          <w:tab w:val="clear" w:pos="2161"/>
        </w:tabs>
        <w:snapToGrid w:val="0"/>
        <w:spacing w:before="120" w:after="0"/>
        <w:ind w:left="284" w:hanging="284"/>
        <w:rPr>
          <w:szCs w:val="22"/>
        </w:rPr>
      </w:pPr>
      <w:r w:rsidRPr="003D6C04">
        <w:rPr>
          <w:szCs w:val="22"/>
          <w:lang w:val="it"/>
        </w:rPr>
        <w:t xml:space="preserve">costi dei materiali di consumo specificamente dedicati all'azione; </w:t>
      </w:r>
    </w:p>
    <w:p w14:paraId="62F26D40" w14:textId="644D0120" w:rsidR="00462BFE" w:rsidRPr="003D6C04" w:rsidRDefault="00462BFE" w:rsidP="00065BEA">
      <w:pPr>
        <w:pStyle w:val="Text2"/>
        <w:numPr>
          <w:ilvl w:val="0"/>
          <w:numId w:val="40"/>
        </w:numPr>
        <w:tabs>
          <w:tab w:val="clear" w:pos="2161"/>
        </w:tabs>
        <w:snapToGrid w:val="0"/>
        <w:spacing w:before="120" w:after="0"/>
        <w:ind w:left="284" w:hanging="284"/>
      </w:pPr>
      <w:r w:rsidRPr="003D6C04">
        <w:rPr>
          <w:szCs w:val="22"/>
          <w:lang w:val="it"/>
        </w:rPr>
        <w:t>i costi degli appalti di servizi, forniture e lavori aggiudicati dal beneficiario o dai beneficiari ai fini dell'azione di cui all'articolo 10; ciò include i costi per la mobilitazione di competenze per migliorare la qualità del quadro logico (ad esempio accuratezza dei valori di riferimento, sistemi di monitoraggio, ecc.), sia all'inizio che durante l'attuazione dell'azione;</w:t>
      </w:r>
    </w:p>
    <w:p w14:paraId="492CE350" w14:textId="0D049B63" w:rsidR="00462BFE" w:rsidRPr="003D6C04" w:rsidRDefault="00462BFE" w:rsidP="00065BEA">
      <w:pPr>
        <w:pStyle w:val="Text2"/>
        <w:numPr>
          <w:ilvl w:val="0"/>
          <w:numId w:val="40"/>
        </w:numPr>
        <w:tabs>
          <w:tab w:val="clear" w:pos="2161"/>
        </w:tabs>
        <w:snapToGrid w:val="0"/>
        <w:spacing w:before="120" w:after="0"/>
        <w:ind w:left="284" w:hanging="284"/>
      </w:pPr>
      <w:r w:rsidRPr="003D6C04">
        <w:rPr>
          <w:szCs w:val="22"/>
          <w:lang w:val="it"/>
        </w:rPr>
        <w:t xml:space="preserve">costi derivanti direttamente dalle esigenze del contratto (diffusione delle informazioni, valutazione specifica dell'azione, audit, traduzione, riproduzione, assicurazione, ecc.), compresi i costi dei servizi finanziari (in particolare il costo dei trasferimenti e le garanzie finanziarie ove richiesto in base al contratto); </w:t>
      </w:r>
    </w:p>
    <w:p w14:paraId="04C9D286" w14:textId="5D60468D" w:rsidR="00462BFE" w:rsidRPr="003D6C04" w:rsidRDefault="00462BFE" w:rsidP="00065BEA">
      <w:pPr>
        <w:pStyle w:val="Text2"/>
        <w:numPr>
          <w:ilvl w:val="0"/>
          <w:numId w:val="40"/>
        </w:numPr>
        <w:tabs>
          <w:tab w:val="clear" w:pos="2161"/>
        </w:tabs>
        <w:snapToGrid w:val="0"/>
        <w:spacing w:before="120" w:after="0"/>
        <w:ind w:left="284" w:hanging="284"/>
      </w:pPr>
      <w:r w:rsidRPr="003D6C04">
        <w:rPr>
          <w:szCs w:val="22"/>
          <w:lang w:val="it"/>
        </w:rPr>
        <w:t xml:space="preserve">i costi dell'ufficio progetti (i costi effettivamente sostenuti in relazione a un ufficio di progetto utilizzato per l'azione o una parte di tali costi possono essere accettati come costi diretti ammissibili purché siano </w:t>
      </w:r>
      <w:r w:rsidRPr="003D6C04">
        <w:rPr>
          <w:szCs w:val="22"/>
          <w:lang w:val="it"/>
        </w:rPr>
        <w:lastRenderedPageBreak/>
        <w:t xml:space="preserve">soddisfatte le condizioni di cui all'articolo 14, paragrafo 2, delle condizioni generali del contratto di sovvenzione standard </w:t>
      </w:r>
      <w:r w:rsidR="00CE355A" w:rsidRPr="003D6C04">
        <w:rPr>
          <w:bCs/>
          <w:szCs w:val="22"/>
          <w:lang w:val="it"/>
        </w:rPr>
        <w:t>(cfr. allegato G-II degli</w:t>
      </w:r>
      <w:r>
        <w:rPr>
          <w:lang w:val="it"/>
        </w:rPr>
        <w:t xml:space="preserve"> </w:t>
      </w:r>
      <w:r w:rsidR="00CE355A" w:rsidRPr="003D6C04">
        <w:rPr>
          <w:szCs w:val="22"/>
          <w:lang w:val="it"/>
        </w:rPr>
        <w:t xml:space="preserve"> orientamenti);</w:t>
      </w:r>
    </w:p>
    <w:p w14:paraId="1FC81134" w14:textId="77C07DB2" w:rsidR="002815F2" w:rsidRPr="003D6C04" w:rsidRDefault="002815F2" w:rsidP="00CF01D9">
      <w:pPr>
        <w:pStyle w:val="Text2"/>
        <w:tabs>
          <w:tab w:val="clear" w:pos="2161"/>
        </w:tabs>
        <w:snapToGrid w:val="0"/>
        <w:spacing w:before="120" w:after="0"/>
        <w:ind w:left="0"/>
      </w:pPr>
      <w:r w:rsidRPr="003D6C04">
        <w:rPr>
          <w:lang w:val="it"/>
        </w:rPr>
        <w:t xml:space="preserve">Inoltre, i costi di </w:t>
      </w:r>
      <w:r w:rsidRPr="003D6C04">
        <w:rPr>
          <w:szCs w:val="22"/>
          <w:lang w:val="it"/>
        </w:rPr>
        <w:t xml:space="preserve">visibilità sono ammissibili anche </w:t>
      </w:r>
      <w:r>
        <w:rPr>
          <w:lang w:val="it"/>
        </w:rPr>
        <w:t xml:space="preserve">se sono </w:t>
      </w:r>
      <w:r w:rsidRPr="003D6C04">
        <w:rPr>
          <w:bCs/>
          <w:szCs w:val="22"/>
          <w:lang w:val="it"/>
        </w:rPr>
        <w:t>soddisfatte le condizioni di cui all'articolo 14 delle condizioni generali del contratto di sovvenzione standard (cfr. allegato G-II degli orientamenti).</w:t>
      </w:r>
    </w:p>
    <w:p w14:paraId="6F4E91DC" w14:textId="7AB53E8D" w:rsidR="00A071E5" w:rsidRPr="003D6C04" w:rsidRDefault="00A071E5" w:rsidP="00065BEA">
      <w:pPr>
        <w:spacing w:before="120" w:after="0"/>
      </w:pPr>
      <w:r w:rsidRPr="003D6C04">
        <w:rPr>
          <w:lang w:val="it"/>
        </w:rPr>
        <w:t>I richiedenti (e, se del caso, i loro soggetti affiliati) convengono che la verifica o le verifiche delle spese di cui all'articolo 15.7 delle condizioni generali del contratto di sovvenzione standard (cfr. allegato G-II degli orientamenti) saranno effettuate dall'amministrazione aggiudicatrice.</w:t>
      </w:r>
    </w:p>
    <w:p w14:paraId="5EB3F803" w14:textId="77777777" w:rsidR="00C03FD4" w:rsidRPr="003D6C04" w:rsidRDefault="00C03FD4" w:rsidP="00CC63DB">
      <w:pPr>
        <w:spacing w:before="120" w:after="120"/>
      </w:pPr>
      <w:r w:rsidRPr="003D6C04">
        <w:rPr>
          <w:lang w:val="it"/>
        </w:rPr>
        <w:t>I costi salariali del personale delle amministrazioni nazionali possono essere ammissibili nella misura in cui si riferiscono al costo di attività che l'autorità pubblica competente non svolgerebbe se l'azione non fosse intrapresa.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A071E5" w:rsidRPr="003D6C04" w14:paraId="3965D7F2" w14:textId="77777777" w:rsidTr="00D761B3">
        <w:trPr>
          <w:trHeight w:val="841"/>
        </w:trPr>
        <w:tc>
          <w:tcPr>
            <w:tcW w:w="9670" w:type="dxa"/>
            <w:shd w:val="clear" w:color="auto" w:fill="auto"/>
          </w:tcPr>
          <w:p w14:paraId="393E8214" w14:textId="410F8474" w:rsidR="00A071E5" w:rsidRPr="003D6C04" w:rsidRDefault="00A071E5" w:rsidP="006E7A9E">
            <w:pPr>
              <w:spacing w:after="120"/>
              <w:ind w:left="85"/>
              <w:jc w:val="center"/>
              <w:rPr>
                <w:b/>
                <w:bCs/>
                <w:szCs w:val="22"/>
              </w:rPr>
            </w:pPr>
            <w:r w:rsidRPr="003D6C04">
              <w:rPr>
                <w:b/>
                <w:bCs/>
                <w:szCs w:val="22"/>
                <w:lang w:val="it"/>
              </w:rPr>
              <w:t>NOTA IMPORTANTE 6</w:t>
            </w:r>
          </w:p>
          <w:p w14:paraId="2E10FDD4" w14:textId="77777777" w:rsidR="00A071E5" w:rsidRPr="003D6C04" w:rsidRDefault="00A071E5" w:rsidP="006E7A9E">
            <w:pPr>
              <w:spacing w:after="120"/>
              <w:rPr>
                <w:b/>
                <w:szCs w:val="22"/>
              </w:rPr>
            </w:pPr>
            <w:r w:rsidRPr="003D6C04">
              <w:rPr>
                <w:b/>
                <w:szCs w:val="22"/>
                <w:lang w:val="it"/>
              </w:rPr>
              <w:t xml:space="preserve">I dipendenti pubblici che sono impiegati ai sensi della legge n. 657 in Turchia non possono essere assunti o ricevere alcun salario nell'ambito di questo progetto </w:t>
            </w:r>
            <w:r w:rsidRPr="003D6C04">
              <w:rPr>
                <w:b/>
                <w:szCs w:val="22"/>
                <w:u w:val="single"/>
                <w:lang w:val="it"/>
              </w:rPr>
              <w:t>ad eccezione di;</w:t>
            </w:r>
          </w:p>
          <w:p w14:paraId="5CE66935" w14:textId="30C6377F" w:rsidR="00A071E5" w:rsidRPr="003D6C04" w:rsidRDefault="00A071E5" w:rsidP="006E7A9E">
            <w:pPr>
              <w:pStyle w:val="Corpotesto"/>
              <w:numPr>
                <w:ilvl w:val="0"/>
                <w:numId w:val="41"/>
              </w:numPr>
              <w:tabs>
                <w:tab w:val="left" w:pos="0"/>
                <w:tab w:val="left" w:pos="4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59" w:hanging="425"/>
              <w:rPr>
                <w:b/>
                <w:szCs w:val="22"/>
              </w:rPr>
            </w:pPr>
            <w:r w:rsidRPr="003D6C04">
              <w:rPr>
                <w:b/>
                <w:szCs w:val="22"/>
                <w:lang w:val="it"/>
              </w:rPr>
              <w:t>il costo di questo personale assegnato all'azione è pagato dai beneficiari o dalle entità affiliate (se presenti) se ottengono le autorizzazioni necessarie dalle loro istituzioni e sono sotto il libro paga dei beneficiari o delle entità affiliate (se presenti).</w:t>
            </w:r>
          </w:p>
          <w:p w14:paraId="0E5F0321" w14:textId="77777777" w:rsidR="00A071E5" w:rsidRPr="003D6C04" w:rsidRDefault="00A071E5" w:rsidP="006E7A9E">
            <w:pPr>
              <w:spacing w:after="120"/>
              <w:rPr>
                <w:b/>
                <w:szCs w:val="22"/>
              </w:rPr>
            </w:pPr>
            <w:r w:rsidRPr="003D6C04">
              <w:rPr>
                <w:b/>
                <w:szCs w:val="22"/>
                <w:lang w:val="it"/>
              </w:rPr>
              <w:t>Altri funzionari pubblici e personale accademico possono essere impiegati nel progetto nel quadro delle leggi applicabili a cui sono soggetti loro e le loro istituzioni.</w:t>
            </w:r>
          </w:p>
          <w:p w14:paraId="6E07B98A" w14:textId="77777777" w:rsidR="00A071E5" w:rsidRPr="003D6C04" w:rsidRDefault="00A071E5" w:rsidP="006E7A9E">
            <w:pPr>
              <w:spacing w:after="120"/>
              <w:rPr>
                <w:szCs w:val="22"/>
                <w:u w:val="single"/>
              </w:rPr>
            </w:pPr>
            <w:r w:rsidRPr="003D6C04">
              <w:rPr>
                <w:b/>
                <w:szCs w:val="22"/>
                <w:lang w:val="it"/>
              </w:rPr>
              <w:t>La legislazione relativa ai funzionari degli altri paesi beneficiari potenziali dovrebbe essere rispettata.</w:t>
            </w:r>
          </w:p>
        </w:tc>
      </w:tr>
    </w:tbl>
    <w:p w14:paraId="131A3FA6" w14:textId="77777777" w:rsidR="007034C6" w:rsidRPr="003D6C04" w:rsidRDefault="007034C6" w:rsidP="00065BEA">
      <w:pPr>
        <w:spacing w:before="120" w:after="0"/>
        <w:rPr>
          <w:u w:val="single"/>
        </w:rPr>
      </w:pPr>
      <w:r w:rsidRPr="003D6C04">
        <w:rPr>
          <w:u w:val="single"/>
          <w:lang w:val="it"/>
        </w:rPr>
        <w:t>Riserva per imprevisti</w:t>
      </w:r>
    </w:p>
    <w:p w14:paraId="710889E2" w14:textId="4AE0950E" w:rsidR="007034C6" w:rsidRDefault="000B1032" w:rsidP="00065BEA">
      <w:pPr>
        <w:spacing w:before="120" w:after="0"/>
      </w:pPr>
      <w:r w:rsidRPr="003D6C04">
        <w:rPr>
          <w:lang w:val="it"/>
        </w:rPr>
        <w:t xml:space="preserve">Il bilancio può comprendere una riserva per imprevisti (rubrica di bilancio 10) non superiore al </w:t>
      </w:r>
      <w:r w:rsidR="007034C6" w:rsidRPr="003D6C04">
        <w:rPr>
          <w:b/>
          <w:lang w:val="it"/>
        </w:rPr>
        <w:t>5 %</w:t>
      </w:r>
      <w:r>
        <w:rPr>
          <w:lang w:val="it"/>
        </w:rPr>
        <w:t xml:space="preserve"> </w:t>
      </w:r>
      <w:r w:rsidR="007034C6" w:rsidRPr="003D6C04">
        <w:rPr>
          <w:lang w:val="it"/>
        </w:rPr>
        <w:t xml:space="preserve"> del totale parziale dei costi diretti ammissibili (rubrica di bilancio 7). Può essere utilizzato solo previa </w:t>
      </w:r>
      <w:r>
        <w:rPr>
          <w:lang w:val="it"/>
        </w:rPr>
        <w:t xml:space="preserve"> </w:t>
      </w:r>
      <w:r w:rsidR="007034C6" w:rsidRPr="003D6C04">
        <w:rPr>
          <w:b/>
          <w:lang w:val="it"/>
        </w:rPr>
        <w:t>autorizzazione scritta</w:t>
      </w:r>
      <w:r>
        <w:rPr>
          <w:lang w:val="it"/>
        </w:rPr>
        <w:t xml:space="preserve"> </w:t>
      </w:r>
      <w:r w:rsidR="007034C6" w:rsidRPr="003D6C04">
        <w:rPr>
          <w:lang w:val="it"/>
        </w:rPr>
        <w:t xml:space="preserve"> dell'amministrazione aggiudicatrice.</w:t>
      </w:r>
    </w:p>
    <w:p w14:paraId="24C316A0" w14:textId="77777777" w:rsidR="003D676A" w:rsidRPr="003D6C04" w:rsidRDefault="003D676A" w:rsidP="00065BEA">
      <w:pPr>
        <w:spacing w:before="120" w:after="0"/>
      </w:pPr>
    </w:p>
    <w:p w14:paraId="6F9EA759" w14:textId="77777777" w:rsidR="0007408E" w:rsidRPr="003D6C04" w:rsidRDefault="0007408E" w:rsidP="00065BEA">
      <w:pPr>
        <w:spacing w:before="120" w:after="0"/>
        <w:rPr>
          <w:u w:val="single"/>
        </w:rPr>
      </w:pPr>
      <w:r w:rsidRPr="003D6C04">
        <w:rPr>
          <w:u w:val="single"/>
          <w:lang w:val="it"/>
        </w:rPr>
        <w:t>Costi indiretti ammissibili</w:t>
      </w:r>
    </w:p>
    <w:p w14:paraId="3486F21A" w14:textId="04C610EF" w:rsidR="00460729" w:rsidRPr="003D6C04" w:rsidRDefault="00460729" w:rsidP="00065BEA">
      <w:pPr>
        <w:spacing w:before="120" w:after="0"/>
        <w:rPr>
          <w:snapToGrid/>
          <w:lang w:eastAsia="en-GB" w:bidi="kn-IN"/>
        </w:rPr>
      </w:pPr>
      <w:r w:rsidRPr="003D6C04">
        <w:rPr>
          <w:snapToGrid/>
          <w:lang w:val="it"/>
        </w:rPr>
        <w:t>I costi indiretti (linea di bilancio 8) sostenuti per la realizzazione dell'azione possono essere ammissibili al finanziamento forfettario, ma il totale non deve superare il</w:t>
      </w:r>
      <w:r w:rsidRPr="003D6C04">
        <w:rPr>
          <w:b/>
          <w:snapToGrid/>
          <w:lang w:val="it"/>
        </w:rPr>
        <w:t xml:space="preserve"> 7 %</w:t>
      </w:r>
      <w:r>
        <w:rPr>
          <w:lang w:val="it"/>
        </w:rPr>
        <w:t xml:space="preserve"> </w:t>
      </w:r>
      <w:r w:rsidRPr="003D6C04">
        <w:rPr>
          <w:snapToGrid/>
          <w:lang w:val="it"/>
        </w:rPr>
        <w:t xml:space="preserve"> del totale parziale dei costi diretti ammissibili</w:t>
      </w:r>
      <w:r>
        <w:rPr>
          <w:lang w:val="it"/>
        </w:rPr>
        <w:t xml:space="preserve"> (linea di bilancio</w:t>
      </w:r>
      <w:r w:rsidR="006606C5" w:rsidRPr="003D6C04">
        <w:rPr>
          <w:lang w:val="it"/>
        </w:rPr>
        <w:t xml:space="preserve"> 7).</w:t>
      </w:r>
      <w:r>
        <w:rPr>
          <w:lang w:val="it"/>
        </w:rPr>
        <w:t xml:space="preserve"> </w:t>
      </w:r>
      <w:r w:rsidR="00E2380E" w:rsidRPr="003D6C04">
        <w:rPr>
          <w:snapToGrid/>
          <w:lang w:val="it"/>
        </w:rPr>
        <w:t>I costi indiretti sono ammissibili a condizione che non includano i costi assegnati a un'altra linea di bilancio nel contratto di sovvenzione standard. Al richiedente capofila può essere chiesto di giustificare la percentuale richiesta prima della firma del contratto di sovvenzione. Tuttavia, una volta che il tasso forfettario è stato fissato nelle condizioni particolari del contratto di sovvenzione, non è necessario fornire documenti giustificativi.</w:t>
      </w:r>
    </w:p>
    <w:p w14:paraId="38029129" w14:textId="77777777" w:rsidR="00460729" w:rsidRPr="003D6C04" w:rsidRDefault="00460729" w:rsidP="00065BEA">
      <w:pPr>
        <w:spacing w:before="120" w:after="0"/>
        <w:rPr>
          <w:snapToGrid/>
          <w:lang w:eastAsia="en-GB" w:bidi="kn-IN"/>
        </w:rPr>
      </w:pPr>
      <w:r w:rsidRPr="003D6C04">
        <w:rPr>
          <w:snapToGrid/>
          <w:lang w:val="it"/>
        </w:rPr>
        <w:t>Se uno dei richiedenti o delle entità affiliate riceve una sovvenzione di funzionamento finanziata dall'UE, non può richiedere costi indiretti sui costi sostenuti nell'ambito del bilancio proposto per l'azione.</w:t>
      </w:r>
    </w:p>
    <w:p w14:paraId="558790D5" w14:textId="77777777" w:rsidR="0007408E" w:rsidRPr="003D6C04" w:rsidRDefault="0007408E" w:rsidP="00065BEA">
      <w:pPr>
        <w:spacing w:before="120" w:after="0"/>
        <w:rPr>
          <w:u w:val="single"/>
        </w:rPr>
      </w:pPr>
      <w:r w:rsidRPr="003D6C04">
        <w:rPr>
          <w:u w:val="single"/>
          <w:lang w:val="it"/>
        </w:rPr>
        <w:t>Contributi in natura</w:t>
      </w:r>
    </w:p>
    <w:p w14:paraId="4CCC2B65" w14:textId="77777777" w:rsidR="00C7546F" w:rsidRPr="003D6C04" w:rsidRDefault="008A62F6" w:rsidP="00065BEA">
      <w:pPr>
        <w:spacing w:before="120" w:after="0"/>
      </w:pPr>
      <w:r w:rsidRPr="003D6C04">
        <w:rPr>
          <w:lang w:val="it"/>
        </w:rPr>
        <w:t xml:space="preserve">Per contributi in natura si intende la fornitura gratuita di beni o servizi a beneficiari o </w:t>
      </w:r>
      <w:r w:rsidR="00A703F1" w:rsidRPr="003D6C04">
        <w:rPr>
          <w:snapToGrid/>
          <w:lang w:val="it"/>
        </w:rPr>
        <w:t xml:space="preserve">entità affiliate </w:t>
      </w:r>
      <w:r>
        <w:rPr>
          <w:lang w:val="it"/>
        </w:rPr>
        <w:t xml:space="preserve"> </w:t>
      </w:r>
      <w:r w:rsidRPr="003D6C04">
        <w:rPr>
          <w:lang w:val="it"/>
        </w:rPr>
        <w:t>da parte di terzi. Poiché i contributi in natura non comportano alcuna spesa per i beneficiari</w:t>
      </w:r>
      <w:r>
        <w:rPr>
          <w:lang w:val="it"/>
        </w:rPr>
        <w:t xml:space="preserve"> o gli enti</w:t>
      </w:r>
      <w:r w:rsidR="00A703F1" w:rsidRPr="003D6C04">
        <w:rPr>
          <w:snapToGrid/>
          <w:lang w:val="it"/>
        </w:rPr>
        <w:t xml:space="preserve"> affiliati,</w:t>
      </w:r>
      <w:r w:rsidRPr="003D6C04">
        <w:rPr>
          <w:lang w:val="it"/>
        </w:rPr>
        <w:t>di norma non sono costi ammissibili.</w:t>
      </w:r>
    </w:p>
    <w:p w14:paraId="302E1628" w14:textId="77777777" w:rsidR="00F52B38" w:rsidRPr="003D6C04" w:rsidRDefault="00BC7EE3" w:rsidP="00065BEA">
      <w:pPr>
        <w:spacing w:before="120" w:after="0"/>
      </w:pPr>
      <w:r w:rsidRPr="003D6C04">
        <w:rPr>
          <w:lang w:val="it"/>
        </w:rPr>
        <w:t xml:space="preserve">I contributi in </w:t>
      </w:r>
      <w:r w:rsidR="00F52B38" w:rsidRPr="003D6C04">
        <w:rPr>
          <w:b/>
          <w:lang w:val="it"/>
        </w:rPr>
        <w:t>natura non possono</w:t>
      </w:r>
      <w:r>
        <w:rPr>
          <w:lang w:val="it"/>
        </w:rPr>
        <w:t xml:space="preserve"> </w:t>
      </w:r>
      <w:r w:rsidR="00F52B38" w:rsidRPr="003D6C04">
        <w:rPr>
          <w:lang w:val="it"/>
        </w:rPr>
        <w:t xml:space="preserve"> essere considerati come cofinanziamenti. Tuttavia, se la descrizione dell'azione proposta include contributi in natura, i contributi devono essere effettuati.</w:t>
      </w:r>
    </w:p>
    <w:p w14:paraId="7314C86E" w14:textId="77777777" w:rsidR="00511112" w:rsidRPr="003D6C04" w:rsidRDefault="00511112" w:rsidP="00065BEA">
      <w:pPr>
        <w:spacing w:before="120" w:after="0"/>
        <w:rPr>
          <w:u w:val="single"/>
        </w:rPr>
      </w:pPr>
      <w:r w:rsidRPr="003D6C04">
        <w:rPr>
          <w:u w:val="single"/>
          <w:lang w:val="it"/>
        </w:rPr>
        <w:t>Costi non ammissibili</w:t>
      </w:r>
    </w:p>
    <w:p w14:paraId="7F5A243C" w14:textId="77777777" w:rsidR="00511112" w:rsidRPr="003D6C04" w:rsidRDefault="00511112" w:rsidP="00065BEA">
      <w:pPr>
        <w:spacing w:before="120" w:after="0"/>
      </w:pPr>
      <w:r w:rsidRPr="003D6C04">
        <w:rPr>
          <w:lang w:val="it"/>
        </w:rPr>
        <w:t>Non sono ammissibili i seguenti costi:</w:t>
      </w:r>
    </w:p>
    <w:p w14:paraId="402D10CD" w14:textId="77777777" w:rsidR="00AC1803" w:rsidRPr="003D6C04" w:rsidRDefault="00511112" w:rsidP="00065BEA">
      <w:pPr>
        <w:numPr>
          <w:ilvl w:val="0"/>
          <w:numId w:val="22"/>
        </w:numPr>
        <w:spacing w:before="120" w:after="0"/>
      </w:pPr>
      <w:r w:rsidRPr="003D6C04">
        <w:rPr>
          <w:lang w:val="it"/>
        </w:rPr>
        <w:t>debiti e oneri di servizio del debito (interessi);</w:t>
      </w:r>
    </w:p>
    <w:p w14:paraId="1BEA5DD2" w14:textId="77777777" w:rsidR="00511112" w:rsidRPr="003D6C04" w:rsidRDefault="00AC1803" w:rsidP="00065BEA">
      <w:pPr>
        <w:numPr>
          <w:ilvl w:val="0"/>
          <w:numId w:val="22"/>
        </w:numPr>
        <w:spacing w:before="120" w:after="0"/>
      </w:pPr>
      <w:r w:rsidRPr="003D6C04">
        <w:rPr>
          <w:lang w:val="it"/>
        </w:rPr>
        <w:t>accantonamenti per perdite o potenziali passività future;</w:t>
      </w:r>
    </w:p>
    <w:p w14:paraId="091DF07F" w14:textId="7D45B34C" w:rsidR="00511112" w:rsidRPr="003D6C04" w:rsidRDefault="00AC1803" w:rsidP="00065BEA">
      <w:pPr>
        <w:numPr>
          <w:ilvl w:val="0"/>
          <w:numId w:val="22"/>
        </w:numPr>
        <w:spacing w:before="120" w:after="0"/>
      </w:pPr>
      <w:r w:rsidRPr="003D6C04">
        <w:rPr>
          <w:lang w:val="it"/>
        </w:rPr>
        <w:lastRenderedPageBreak/>
        <w:t>i costi dichiarati dal beneficiario o dai beneficiari e finanziati da un'altra azione o programma di lavoro che riceve una sovvenzione dell'Unione europea (anche attraverso il FES);</w:t>
      </w:r>
    </w:p>
    <w:p w14:paraId="454872B9" w14:textId="77777777" w:rsidR="005C3C55" w:rsidRPr="003D6C04" w:rsidRDefault="005C3C55" w:rsidP="00065BEA">
      <w:pPr>
        <w:pStyle w:val="Paragrafoelenco"/>
        <w:numPr>
          <w:ilvl w:val="0"/>
          <w:numId w:val="22"/>
        </w:numPr>
        <w:spacing w:before="120" w:after="0"/>
      </w:pPr>
      <w:r w:rsidRPr="003D6C04">
        <w:rPr>
          <w:lang w:val="it"/>
        </w:rPr>
        <w:t>acquisti di terreni o fabbricati, salvo ove necessario per l'attuazione diretta dell'azione, nel qual caso la proprietà deve essere trasferita conformemente all'articolo 7.5 delle condizioni generali del contratto di sovvenzione standard, al più tardi al termine dell'azione;</w:t>
      </w:r>
    </w:p>
    <w:p w14:paraId="009CDB00" w14:textId="77777777" w:rsidR="00511112" w:rsidRPr="003D6C04" w:rsidRDefault="00511112" w:rsidP="00065BEA">
      <w:pPr>
        <w:numPr>
          <w:ilvl w:val="0"/>
          <w:numId w:val="22"/>
        </w:numPr>
        <w:spacing w:before="120" w:after="0"/>
      </w:pPr>
      <w:r w:rsidRPr="003D6C04">
        <w:rPr>
          <w:lang w:val="it"/>
        </w:rPr>
        <w:t>perdite di cambio valuta;</w:t>
      </w:r>
    </w:p>
    <w:p w14:paraId="1C8A47E0" w14:textId="77777777" w:rsidR="00C67C9B" w:rsidRPr="003D6C04" w:rsidRDefault="00C67C9B" w:rsidP="00065BEA">
      <w:pPr>
        <w:numPr>
          <w:ilvl w:val="0"/>
          <w:numId w:val="22"/>
        </w:numPr>
        <w:spacing w:before="120" w:after="0"/>
      </w:pPr>
      <w:r w:rsidRPr="003D6C04">
        <w:rPr>
          <w:lang w:val="it"/>
        </w:rPr>
        <w:t>credito a terzi;</w:t>
      </w:r>
    </w:p>
    <w:p w14:paraId="7FF40AAE" w14:textId="77777777" w:rsidR="006606C5" w:rsidRPr="003D6C04" w:rsidRDefault="006606C5" w:rsidP="00065BEA">
      <w:pPr>
        <w:numPr>
          <w:ilvl w:val="0"/>
          <w:numId w:val="22"/>
        </w:numPr>
        <w:spacing w:before="120" w:after="0"/>
      </w:pPr>
      <w:r w:rsidRPr="003D6C04">
        <w:rPr>
          <w:lang w:val="it"/>
        </w:rPr>
        <w:t>contributi in natura;</w:t>
      </w:r>
    </w:p>
    <w:p w14:paraId="504AA44B" w14:textId="21702A70" w:rsidR="006606C5" w:rsidRPr="003D6C04" w:rsidRDefault="006606C5" w:rsidP="00065BEA">
      <w:pPr>
        <w:numPr>
          <w:ilvl w:val="0"/>
          <w:numId w:val="22"/>
        </w:numPr>
        <w:spacing w:before="120" w:after="0"/>
      </w:pPr>
      <w:r w:rsidRPr="003D6C04">
        <w:rPr>
          <w:lang w:val="it"/>
        </w:rPr>
        <w:t>imposte, comprese le imposte sul valore aggiunto</w:t>
      </w:r>
      <w:r w:rsidR="00BD350E" w:rsidRPr="003D6C04">
        <w:rPr>
          <w:rStyle w:val="Rimandonotaapidipagina"/>
          <w:lang w:val="it"/>
        </w:rPr>
        <w:footnoteReference w:customMarkFollows="1" w:id="23"/>
        <w:t>2</w:t>
      </w:r>
      <w:r w:rsidR="00095F33">
        <w:rPr>
          <w:rStyle w:val="Rimandonotaapidipagina"/>
          <w:lang w:val="it"/>
        </w:rPr>
        <w:t>2</w:t>
      </w:r>
      <w:r w:rsidRPr="003D6C04">
        <w:rPr>
          <w:lang w:val="it"/>
        </w:rPr>
        <w:t>;</w:t>
      </w:r>
    </w:p>
    <w:p w14:paraId="6BA23254" w14:textId="12D27F51" w:rsidR="00A63F8A" w:rsidRPr="003D6C04" w:rsidRDefault="00A63F8A" w:rsidP="00065BEA">
      <w:pPr>
        <w:numPr>
          <w:ilvl w:val="0"/>
          <w:numId w:val="22"/>
        </w:numPr>
        <w:spacing w:before="120" w:after="0"/>
      </w:pPr>
      <w:r w:rsidRPr="003D6C04">
        <w:rPr>
          <w:lang w:val="it"/>
        </w:rPr>
        <w:t>dazi doganali e all'importazione, o qualsiasi altro onere;</w:t>
      </w:r>
    </w:p>
    <w:p w14:paraId="5A8DA2D7" w14:textId="6F3DBCD5" w:rsidR="006606C5" w:rsidRPr="003D6C04" w:rsidRDefault="001304D2" w:rsidP="00065BEA">
      <w:pPr>
        <w:numPr>
          <w:ilvl w:val="0"/>
          <w:numId w:val="22"/>
        </w:numPr>
        <w:spacing w:before="120" w:after="0"/>
      </w:pPr>
      <w:r w:rsidRPr="003D6C04">
        <w:rPr>
          <w:lang w:val="it"/>
        </w:rPr>
        <w:t>bonus basati sulle prestazioni inclusi nei costi del personale.</w:t>
      </w:r>
    </w:p>
    <w:p w14:paraId="06AD0AE5" w14:textId="77777777" w:rsidR="00A80223" w:rsidRPr="003D6C04" w:rsidRDefault="00A80223" w:rsidP="00CF01D9">
      <w:pPr>
        <w:spacing w:before="120" w:after="0"/>
        <w:ind w:left="420"/>
        <w:rPr>
          <w:b/>
          <w:szCs w:val="22"/>
        </w:rPr>
      </w:pPr>
      <w:r w:rsidRPr="003D6C04">
        <w:rPr>
          <w:b/>
          <w:szCs w:val="22"/>
          <w:lang w:val="it"/>
        </w:rPr>
        <w:t>Clausole etiche e Codice di condotta</w:t>
      </w:r>
    </w:p>
    <w:p w14:paraId="37879F2D" w14:textId="77777777" w:rsidR="00A80223" w:rsidRPr="003D6C04" w:rsidRDefault="00A80223" w:rsidP="00CF01D9">
      <w:pPr>
        <w:spacing w:before="120" w:after="0"/>
        <w:ind w:left="420"/>
        <w:rPr>
          <w:szCs w:val="22"/>
          <w:u w:val="single"/>
        </w:rPr>
      </w:pPr>
      <w:r w:rsidRPr="003D6C04">
        <w:rPr>
          <w:szCs w:val="22"/>
          <w:u w:val="single"/>
          <w:lang w:val="it"/>
        </w:rPr>
        <w:t>a) Assenza di conflitto di interessi</w:t>
      </w:r>
    </w:p>
    <w:p w14:paraId="68F24CB9" w14:textId="77777777" w:rsidR="00A80223" w:rsidRPr="003D6C04" w:rsidRDefault="00A80223" w:rsidP="00CF01D9">
      <w:pPr>
        <w:spacing w:before="120" w:after="0"/>
        <w:ind w:left="420"/>
        <w:rPr>
          <w:szCs w:val="22"/>
        </w:rPr>
      </w:pPr>
      <w:r w:rsidRPr="003D6C04">
        <w:rPr>
          <w:szCs w:val="22"/>
          <w:lang w:val="it"/>
        </w:rPr>
        <w:t xml:space="preserve">Il richiedente non deve essere influenzato da alcun conflitto di interessi e non deve avere alcun rapporto equivalente a tale riguardo con altri richiedenti o parti coinvolte nelle azioni. Qualsiasi tentativo da parte di un richiedente di ottenere informazioni riservate, concludere accordi illeciti con i concorrenti o influenzare il comitato di valutazione o l'amministrazione aggiudicatrice durante il processo di esame, chiarimento, valutazione e confronto delle domande comporterà il rigetto della sua domanda e può comportare sanzioni amministrative ai sensi del regolamento finanziario in vigore. </w:t>
      </w:r>
    </w:p>
    <w:p w14:paraId="32764B12" w14:textId="77777777" w:rsidR="00A80223" w:rsidRPr="003D6C04" w:rsidRDefault="00A80223" w:rsidP="00CF01D9">
      <w:pPr>
        <w:spacing w:before="120" w:after="0"/>
        <w:ind w:left="420"/>
        <w:rPr>
          <w:szCs w:val="22"/>
          <w:u w:val="single"/>
        </w:rPr>
      </w:pPr>
      <w:r w:rsidRPr="003D6C04">
        <w:rPr>
          <w:szCs w:val="22"/>
          <w:u w:val="single"/>
          <w:lang w:val="it"/>
        </w:rPr>
        <w:t xml:space="preserve">b) Rispetto dei diritti umani, della legislazione ambientale e delle norme fondamentali del lavoro </w:t>
      </w:r>
    </w:p>
    <w:p w14:paraId="4EED1C0D" w14:textId="463DDF98" w:rsidR="00065BEA" w:rsidRPr="003D6C04" w:rsidRDefault="00A80223" w:rsidP="009D3BA7">
      <w:pPr>
        <w:spacing w:before="120" w:after="120"/>
        <w:ind w:left="420"/>
        <w:rPr>
          <w:szCs w:val="22"/>
        </w:rPr>
      </w:pPr>
      <w:r w:rsidRPr="003D6C04">
        <w:rPr>
          <w:szCs w:val="22"/>
          <w:lang w:val="it"/>
        </w:rPr>
        <w:t>Il richiedente e il suo personale devono rispettare i diritti umani. In particolare, e in conformità con la legge applicabile, i richiedenti che si sono aggiudicati contratti devono rispettare la legislazione ambientale, compresi gli accordi ambientali multilaterali, e le norme fondamentali del lavoro applicabili e definite nelle pertinenti convenzioni dell'Organizzazione internazionale del lavoro (come le convenzioni sulla libertà di associazione e la contrattazione collettiva; l'eliminazione del lavoro forzato e obbligatorio; l'abolizione del lavoro minorile).</w:t>
      </w:r>
    </w:p>
    <w:tbl>
      <w:tblPr>
        <w:tblStyle w:val="Grigliatabella"/>
        <w:tblW w:w="0" w:type="auto"/>
        <w:tblInd w:w="420" w:type="dxa"/>
        <w:tblLook w:val="04A0" w:firstRow="1" w:lastRow="0" w:firstColumn="1" w:lastColumn="0" w:noHBand="0" w:noVBand="1"/>
      </w:tblPr>
      <w:tblGrid>
        <w:gridCol w:w="9208"/>
      </w:tblGrid>
      <w:tr w:rsidR="005C3C55" w:rsidRPr="003D6C04" w14:paraId="7BAC796C" w14:textId="77777777" w:rsidTr="005C3C55">
        <w:tc>
          <w:tcPr>
            <w:tcW w:w="9628" w:type="dxa"/>
          </w:tcPr>
          <w:p w14:paraId="0E8BE504" w14:textId="1EAEECB5" w:rsidR="005C3C55" w:rsidRPr="003D6C04" w:rsidRDefault="005C3C55" w:rsidP="00CF01D9">
            <w:pPr>
              <w:spacing w:after="120"/>
              <w:rPr>
                <w:b/>
                <w:szCs w:val="22"/>
              </w:rPr>
            </w:pPr>
            <w:r w:rsidRPr="003D6C04">
              <w:rPr>
                <w:b/>
                <w:szCs w:val="22"/>
                <w:lang w:val="it"/>
              </w:rPr>
              <w:t>Tolleranza zero per lo sfruttamento sessuale, l'abuso e le molestie</w:t>
            </w:r>
          </w:p>
          <w:p w14:paraId="27DD89D8" w14:textId="77777777" w:rsidR="005C3C55" w:rsidRPr="003D6C04" w:rsidRDefault="005C3C55" w:rsidP="00CF01D9">
            <w:pPr>
              <w:spacing w:after="120"/>
              <w:rPr>
                <w:szCs w:val="22"/>
              </w:rPr>
            </w:pPr>
            <w:r w:rsidRPr="003D6C04">
              <w:rPr>
                <w:szCs w:val="22"/>
                <w:lang w:val="it"/>
              </w:rPr>
              <w:t xml:space="preserve">La Commissione europea applica una politica di "tolleranza zero" nei confronti di tutti i comportamenti illeciti che hanno un impatto sulla credibilità professionale del richiedente.  </w:t>
            </w:r>
          </w:p>
          <w:p w14:paraId="0DFB45AB" w14:textId="11C288E3" w:rsidR="005C3C55" w:rsidRPr="003D6C04" w:rsidRDefault="005C3C55" w:rsidP="005C3C55">
            <w:pPr>
              <w:spacing w:after="120"/>
              <w:rPr>
                <w:b/>
                <w:szCs w:val="22"/>
              </w:rPr>
            </w:pPr>
            <w:r w:rsidRPr="003D6C04">
              <w:rPr>
                <w:szCs w:val="22"/>
                <w:lang w:val="it"/>
              </w:rPr>
              <w:t>Sono vietati l'abuso o la punizione fisica, o le minacce di abuso fisico, abuso o sfruttamento sessuale, molestie e abusi verbali, nonché altre forme di intimidazione.</w:t>
            </w:r>
          </w:p>
        </w:tc>
      </w:tr>
    </w:tbl>
    <w:p w14:paraId="19267C04" w14:textId="77777777" w:rsidR="00A80223" w:rsidRPr="003D6C04" w:rsidRDefault="00A80223" w:rsidP="00065BEA">
      <w:pPr>
        <w:spacing w:before="120" w:after="0"/>
        <w:ind w:left="420"/>
        <w:rPr>
          <w:szCs w:val="22"/>
        </w:rPr>
      </w:pPr>
      <w:r w:rsidRPr="003D6C04">
        <w:rPr>
          <w:szCs w:val="22"/>
          <w:u w:val="single"/>
          <w:lang w:val="it"/>
        </w:rPr>
        <w:t>c) Anticorruzione e anticorruzione</w:t>
      </w:r>
    </w:p>
    <w:p w14:paraId="74706A62" w14:textId="77777777" w:rsidR="00A80223" w:rsidRPr="003D6C04" w:rsidRDefault="00A80223" w:rsidP="00065BEA">
      <w:pPr>
        <w:spacing w:before="120" w:after="0"/>
        <w:ind w:left="420"/>
        <w:rPr>
          <w:szCs w:val="22"/>
        </w:rPr>
      </w:pPr>
      <w:r w:rsidRPr="003D6C04">
        <w:rPr>
          <w:szCs w:val="22"/>
          <w:lang w:val="it"/>
        </w:rPr>
        <w:t>Il richiedente deve rispettare tutte le leggi e i regolamenti applicabili e i codici relativi all'anticorruzione e alla lotta alla corruzione. La Commissione europea si riserva il diritto di sospendere o annullare il finanziamento del progetto se vengono scoperte pratiche corrotte di qualsiasi tipo in qualsiasi fase del processo di aggiudicazione o durante l'esecuzione di un appalto e se l'amministrazione aggiudicatrice non adotta tutte le misure appropriate per porre rimedio alla situazione. Ai fini della presente disposizione, per «pratiche corruttive» si intende l'offerta di una tangente, di un regalo, di una mancia o di una commissione a qualsiasi persona come incentivo o ricompensa per l'esecuzione o l'astensione da qualsiasi atto relativo all'aggiudicazione di un appalto o all'esecuzione di un contratto già concluso con l'amministrazione aggiudicatrice.</w:t>
      </w:r>
    </w:p>
    <w:p w14:paraId="17AE3601" w14:textId="5349C5CC" w:rsidR="00A80223" w:rsidRPr="003D6C04" w:rsidRDefault="00A80223" w:rsidP="00065BEA">
      <w:pPr>
        <w:spacing w:before="120" w:after="0"/>
        <w:ind w:left="567" w:hanging="567"/>
        <w:rPr>
          <w:szCs w:val="22"/>
        </w:rPr>
      </w:pPr>
      <w:r w:rsidRPr="003D6C04">
        <w:rPr>
          <w:szCs w:val="22"/>
          <w:lang w:val="it"/>
        </w:rPr>
        <w:lastRenderedPageBreak/>
        <w:t xml:space="preserve">      d) </w:t>
      </w:r>
      <w:r w:rsidRPr="003D6C04">
        <w:rPr>
          <w:szCs w:val="22"/>
          <w:u w:val="single"/>
          <w:lang w:val="it"/>
        </w:rPr>
        <w:t>Spese commerciali insolite</w:t>
      </w:r>
    </w:p>
    <w:p w14:paraId="115A7658" w14:textId="77777777" w:rsidR="00A80223" w:rsidRPr="003D6C04" w:rsidRDefault="00A80223" w:rsidP="00065BEA">
      <w:pPr>
        <w:spacing w:before="120" w:after="0"/>
        <w:ind w:left="397"/>
        <w:rPr>
          <w:szCs w:val="22"/>
        </w:rPr>
      </w:pPr>
      <w:r w:rsidRPr="003D6C04">
        <w:rPr>
          <w:szCs w:val="22"/>
          <w:lang w:val="it"/>
        </w:rPr>
        <w:t>Le domande saranno respinte o i contratti risolti se emerge che l'aggiudicazione o l'esecuzione di un contratto ha dato luogo a spese commerciali insolite. Tali spese commerciali insolite sono commissioni non menzionate nel contratto principale o non derivanti da un contratto correttamente concluso che si riferisce al contratto principale, commissioni non pagate in cambio di alcun servizio effettivo e legittimo, commissioni rimesse in un paradiso fiscale, commissioni pagate a un beneficiario che non è chiaramente identificato o commissioni pagate a una società che ha tutte le apparenze di essere una società di facciata.</w:t>
      </w:r>
    </w:p>
    <w:p w14:paraId="1D7D857F" w14:textId="0EFC5640" w:rsidR="00F57C5A" w:rsidRPr="003D6C04" w:rsidRDefault="00876E0B" w:rsidP="00065BEA">
      <w:pPr>
        <w:spacing w:before="120" w:after="0"/>
        <w:ind w:left="397"/>
        <w:rPr>
          <w:szCs w:val="22"/>
        </w:rPr>
      </w:pPr>
      <w:r w:rsidRPr="003D6C04">
        <w:rPr>
          <w:szCs w:val="22"/>
          <w:lang w:val="it"/>
        </w:rPr>
        <w:t>I beneficiari di sovvenzioni che hanno pagato spese commerciali insolite per progetti finanziati dall'Unione europea sono responsabili, a seconda della gravità dei fatti osservati, di ottenere la risoluzione dei loro contratti o di essere permanentemente esclusi dal ricevimento dei fondi UE/FES.</w:t>
      </w:r>
    </w:p>
    <w:p w14:paraId="3F3F19DF" w14:textId="77777777" w:rsidR="00A80223" w:rsidRPr="003D6C04" w:rsidRDefault="00876E0B" w:rsidP="00065BEA">
      <w:pPr>
        <w:spacing w:before="120" w:after="0"/>
        <w:ind w:left="397"/>
        <w:rPr>
          <w:szCs w:val="22"/>
          <w:u w:val="single"/>
        </w:rPr>
      </w:pPr>
      <w:r w:rsidRPr="003D6C04">
        <w:rPr>
          <w:szCs w:val="22"/>
          <w:lang w:val="it"/>
        </w:rPr>
        <w:t xml:space="preserve">e) </w:t>
      </w:r>
      <w:r w:rsidR="00A011DF" w:rsidRPr="003D6C04">
        <w:rPr>
          <w:szCs w:val="22"/>
          <w:u w:val="single"/>
          <w:lang w:val="it"/>
        </w:rPr>
        <w:t>Violazione di obblighi, irregolarità o frodi</w:t>
      </w:r>
    </w:p>
    <w:p w14:paraId="72D046BE" w14:textId="77777777" w:rsidR="00A80223" w:rsidRPr="003D6C04" w:rsidRDefault="00A80223" w:rsidP="00065BEA">
      <w:pPr>
        <w:spacing w:before="120" w:after="0"/>
        <w:ind w:left="397"/>
        <w:rPr>
          <w:szCs w:val="22"/>
        </w:rPr>
      </w:pPr>
      <w:r w:rsidRPr="003D6C04">
        <w:rPr>
          <w:szCs w:val="22"/>
          <w:lang w:val="it"/>
        </w:rPr>
        <w:t>L'amministrazione aggiudicatrice si riserva il diritto di sospendere o annullare la procedura, qualora la procedura di aggiudicazione dimostri di essere stata oggetto di violazioni di obblighi, irregolarità o frodi. Se dopo l'aggiudicazione dell'appalto vengono scoperte violazioni di obblighi, irregolarità o frodi, l'amministrazione aggiudicatrice può astenersi dal concludere il contratto.</w:t>
      </w:r>
    </w:p>
    <w:p w14:paraId="3B36D2D9" w14:textId="500CE42E" w:rsidR="00357CC0" w:rsidRPr="003D6C04" w:rsidRDefault="0009588C" w:rsidP="009436FB">
      <w:pPr>
        <w:pStyle w:val="Guidelines2"/>
      </w:pPr>
      <w:bookmarkStart w:id="18" w:name="_Toc80296513"/>
      <w:r w:rsidRPr="003D6C04">
        <w:rPr>
          <w:lang w:val="it"/>
        </w:rPr>
        <w:t>Come candidarsi e le procedure da seguire</w:t>
      </w:r>
      <w:bookmarkEnd w:id="18"/>
    </w:p>
    <w:p w14:paraId="414390FE" w14:textId="77777777" w:rsidR="00357CC0" w:rsidRPr="003D6C04" w:rsidRDefault="003927A2" w:rsidP="00065BEA">
      <w:pPr>
        <w:spacing w:before="120" w:after="0"/>
      </w:pPr>
      <w:r w:rsidRPr="003D6C04">
        <w:rPr>
          <w:lang w:val="it"/>
        </w:rPr>
        <w:t xml:space="preserve">Le informazioni contenute in PADOR non saranno tratte nel presente invito. </w:t>
      </w:r>
    </w:p>
    <w:p w14:paraId="581E4906" w14:textId="25FB7004" w:rsidR="008B4806" w:rsidRPr="003D6C04" w:rsidRDefault="008B4806" w:rsidP="00B00B66">
      <w:pPr>
        <w:pStyle w:val="Guidelines3"/>
      </w:pPr>
      <w:bookmarkStart w:id="19" w:name="_Toc125454352"/>
      <w:bookmarkStart w:id="20" w:name="_Toc80296514"/>
      <w:r w:rsidRPr="003D6C04">
        <w:rPr>
          <w:lang w:val="it"/>
        </w:rPr>
        <w:t>Contenuto della nota concettuale</w:t>
      </w:r>
      <w:bookmarkEnd w:id="19"/>
      <w:bookmarkEnd w:id="20"/>
    </w:p>
    <w:p w14:paraId="1CE44279" w14:textId="77777777" w:rsidR="006606C5" w:rsidRPr="003D6C04" w:rsidRDefault="006606C5" w:rsidP="00065BEA">
      <w:pPr>
        <w:spacing w:before="120" w:after="0"/>
      </w:pPr>
      <w:r w:rsidRPr="003D6C04">
        <w:rPr>
          <w:b/>
          <w:szCs w:val="22"/>
          <w:lang w:val="it"/>
        </w:rPr>
        <w:t>Si prega di notare che questa è una chiamata limitata. Pertanto, solo le note concettuali saranno presentate nella prima fase. Nessuna domanda completa sarà presentata in questa fase.</w:t>
      </w:r>
    </w:p>
    <w:p w14:paraId="7BD6E6E2" w14:textId="4FDB16D4" w:rsidR="00DB0B48" w:rsidRPr="003D6C04" w:rsidRDefault="00DB0B48" w:rsidP="00065BEA">
      <w:pPr>
        <w:spacing w:before="120" w:after="0"/>
        <w:rPr>
          <w:color w:val="000000"/>
        </w:rPr>
      </w:pPr>
      <w:r w:rsidRPr="003D6C04">
        <w:rPr>
          <w:lang w:val="it"/>
        </w:rPr>
        <w:t xml:space="preserve">Le domande devono essere presentate conformemente alle istruzioni della nota concettuale contenute nel modulo di domanda di sovvenzione allegato ai presenti orientamenti (allegato A,parte A). </w:t>
      </w:r>
    </w:p>
    <w:p w14:paraId="7E645E83" w14:textId="77777777" w:rsidR="00DB0B48" w:rsidRPr="003D6C04" w:rsidRDefault="00DB0B48" w:rsidP="00065BEA">
      <w:pPr>
        <w:spacing w:before="120" w:after="0"/>
        <w:rPr>
          <w:b/>
          <w:color w:val="000000"/>
        </w:rPr>
      </w:pPr>
      <w:r w:rsidRPr="003D6C04">
        <w:rPr>
          <w:b/>
          <w:color w:val="000000"/>
          <w:lang w:val="it"/>
        </w:rPr>
        <w:t xml:space="preserve">I candidati devono fare domanda in inglese. </w:t>
      </w:r>
    </w:p>
    <w:p w14:paraId="1269D49E" w14:textId="48E206AF" w:rsidR="00095F33" w:rsidRPr="003D6C04" w:rsidRDefault="006606C5" w:rsidP="00065BEA">
      <w:pPr>
        <w:spacing w:before="120" w:after="0"/>
        <w:rPr>
          <w:color w:val="000000"/>
          <w:szCs w:val="22"/>
        </w:rPr>
      </w:pPr>
      <w:r w:rsidRPr="003D6C04">
        <w:rPr>
          <w:color w:val="000000"/>
          <w:szCs w:val="22"/>
          <w:lang w:val="it"/>
        </w:rPr>
        <w:t>I co-richiedenti, le entità affiliate (se presenti) e gli associati (se presenti) devono essere indicati nelle sezioni correlate del modulo di domanda di sovvenzione- Parte A e devono compilare e firmare la sezione 4 per i co-richiedenti e la sezione 5 per le entità affiliate (se presenti).</w:t>
      </w:r>
    </w:p>
    <w:p w14:paraId="483BF02E" w14:textId="77777777" w:rsidR="0059137A" w:rsidRPr="003D6C04" w:rsidRDefault="0059137A" w:rsidP="00065BEA">
      <w:pPr>
        <w:spacing w:before="120" w:after="0"/>
      </w:pPr>
      <w:r w:rsidRPr="003D6C04">
        <w:rPr>
          <w:lang w:val="it"/>
        </w:rPr>
        <w:t>Si prega di notare che:</w:t>
      </w:r>
    </w:p>
    <w:p w14:paraId="3E79EDA7" w14:textId="77777777" w:rsidR="0059137A" w:rsidRPr="003D6C04" w:rsidRDefault="00DB0B48" w:rsidP="00065BEA">
      <w:pPr>
        <w:numPr>
          <w:ilvl w:val="0"/>
          <w:numId w:val="32"/>
        </w:numPr>
        <w:spacing w:before="120" w:after="0"/>
      </w:pPr>
      <w:r w:rsidRPr="003D6C04">
        <w:rPr>
          <w:lang w:val="it"/>
        </w:rPr>
        <w:t>Nella nota concettuale, i richiedenti capofila devono fornire solo una stima del contributo dell'UE richiesto e una percentuale indicativa di tale contributo in relazione ai costi ammissibili dell'azione. Un bilancio dettagliato deve essere presentato solo dai candidati principali invitati a presentare una domanda completa nella seconda fase.</w:t>
      </w:r>
    </w:p>
    <w:p w14:paraId="669EEA72" w14:textId="77777777" w:rsidR="007E4F56" w:rsidRPr="003D6C04" w:rsidRDefault="008A5CD8" w:rsidP="00065BEA">
      <w:pPr>
        <w:numPr>
          <w:ilvl w:val="0"/>
          <w:numId w:val="32"/>
        </w:numPr>
        <w:spacing w:before="120" w:after="0"/>
      </w:pPr>
      <w:r w:rsidRPr="003D6C04">
        <w:rPr>
          <w:b/>
          <w:lang w:val="it"/>
        </w:rPr>
        <w:t>Gli elementi</w:t>
      </w:r>
      <w:r w:rsidR="006606C5" w:rsidRPr="003D6C04">
        <w:rPr>
          <w:b/>
          <w:color w:val="000000"/>
          <w:szCs w:val="22"/>
          <w:lang w:val="it"/>
        </w:rPr>
        <w:t>(co-richiedenti, entità affiliate)(se presenti),</w:t>
      </w:r>
      <w:r>
        <w:rPr>
          <w:lang w:val="it"/>
        </w:rPr>
        <w:t xml:space="preserve"> </w:t>
      </w:r>
      <w:r w:rsidR="006606C5" w:rsidRPr="003D6C04">
        <w:rPr>
          <w:b/>
          <w:szCs w:val="22"/>
          <w:lang w:val="it"/>
        </w:rPr>
        <w:t xml:space="preserve"> associati </w:t>
      </w:r>
      <w:r>
        <w:rPr>
          <w:lang w:val="it"/>
        </w:rPr>
        <w:t xml:space="preserve"> </w:t>
      </w:r>
      <w:r w:rsidR="006606C5" w:rsidRPr="003D6C04">
        <w:rPr>
          <w:b/>
          <w:color w:val="000000"/>
          <w:szCs w:val="22"/>
          <w:lang w:val="it"/>
        </w:rPr>
        <w:t>(se presenti), aree prioritarie, obiettivi specifici e risultati attesi)</w:t>
      </w:r>
      <w:r w:rsidR="006606C5" w:rsidRPr="003D6C04">
        <w:rPr>
          <w:b/>
          <w:szCs w:val="22"/>
          <w:lang w:val="it"/>
        </w:rPr>
        <w:t xml:space="preserve">  </w:t>
      </w:r>
      <w:r>
        <w:rPr>
          <w:lang w:val="it"/>
        </w:rPr>
        <w:t xml:space="preserve"> </w:t>
      </w:r>
      <w:r w:rsidR="002A0BA0" w:rsidRPr="003D6C04">
        <w:rPr>
          <w:lang w:val="it"/>
        </w:rPr>
        <w:t>delineati nella nota concettuale non possono essere modificati nella domanda completa. Il contributo dell'UE non può differire di oltre il 20 % rispetto alla stima iniziale. I richiedenti capofila sono liberi di adeguare la percentuale di cofinanziamento richiesta entro l'importo minimo e massimo e le percentuali di cofinanziamento, come stabilito nei presenti orientamenti nella sezione 1.3.</w:t>
      </w:r>
      <w:r>
        <w:rPr>
          <w:lang w:val="it"/>
        </w:rPr>
        <w:t xml:space="preserve"> </w:t>
      </w:r>
      <w:r w:rsidR="007E4F56" w:rsidRPr="003D6C04">
        <w:rPr>
          <w:iCs/>
          <w:color w:val="000000"/>
          <w:lang w:val="it"/>
        </w:rPr>
        <w:t>Il richiedente capofila può sostituire un co-richiedente o un'entità affiliata solo in casi debitamente giustificati (ad esempio il fallimento del co-richiedente iniziale o dell'entità affiliata). In questo caso il nuovo co-richiedente/entità affiliata deve essere di natura simile a quella iniziale. Il richiedente capofila può modificare la durata dell'azione se si sono verificate circostanze impreviste al di fuori dell'ambito di applicazione dei richiedenti in seguito alla presentazione della nota concettuale e richiedere tale adeguamento (rischio che l'azione non venga eseguita). In tali casi la durata deve rimanere entro i limiti imposti dagli orientamenti per i richiedenti. Una spiegazione/giustificazione della sostituzione/rettifica pertinente deve essere inclusa in una lettera di accompagnamento o in un'e-mail.</w:t>
      </w:r>
    </w:p>
    <w:p w14:paraId="7994FBE4" w14:textId="77777777" w:rsidR="00DB0B48" w:rsidRPr="003D6C04" w:rsidRDefault="00B97B95" w:rsidP="00065BEA">
      <w:pPr>
        <w:spacing w:before="120" w:after="0"/>
        <w:ind w:left="709"/>
        <w:rPr>
          <w:color w:val="000000"/>
        </w:rPr>
      </w:pPr>
      <w:r w:rsidRPr="003D6C04">
        <w:rPr>
          <w:lang w:val="it"/>
        </w:rPr>
        <w:t>I contributi propri dei richiedenti possono essere sostituiti dai contributi di altri donatori in qualsiasi momento.</w:t>
      </w:r>
    </w:p>
    <w:p w14:paraId="639049EB" w14:textId="0D8843FE" w:rsidR="0059137A" w:rsidRPr="003D6C04" w:rsidRDefault="002B68A5" w:rsidP="00065BEA">
      <w:pPr>
        <w:numPr>
          <w:ilvl w:val="0"/>
          <w:numId w:val="32"/>
        </w:numPr>
        <w:spacing w:before="120" w:after="0"/>
        <w:rPr>
          <w:snapToGrid/>
          <w:color w:val="000000"/>
          <w:lang w:eastAsia="en-GB"/>
        </w:rPr>
      </w:pPr>
      <w:r w:rsidRPr="003D6C04">
        <w:rPr>
          <w:snapToGrid/>
          <w:color w:val="000000"/>
          <w:lang w:val="it"/>
        </w:rPr>
        <w:lastRenderedPageBreak/>
        <w:t>Verrà valutata solo la forma della nota concettuale. È quindi della massima importanza che questo documento contenga tutte le informazioni pertinenti relative all'azione. Non devono essere inviati allegati aggiuntivi.</w:t>
      </w:r>
    </w:p>
    <w:p w14:paraId="3170B262" w14:textId="77777777" w:rsidR="00DB0B48" w:rsidRPr="003D6C04" w:rsidRDefault="00DB0B48" w:rsidP="00065BEA">
      <w:pPr>
        <w:spacing w:before="120" w:after="0"/>
        <w:rPr>
          <w:color w:val="000000"/>
        </w:rPr>
      </w:pPr>
      <w:r w:rsidRPr="003D6C04">
        <w:rPr>
          <w:color w:val="000000"/>
          <w:lang w:val="it"/>
        </w:rPr>
        <w:t>Qualsiasi errore o discrepanza rilevante relativa alle istruzioni della nota concettuale può portare al rifiuto della nota concettuale.</w:t>
      </w:r>
    </w:p>
    <w:p w14:paraId="4B7836AA" w14:textId="77777777" w:rsidR="00DB0B48" w:rsidRPr="003D6C04" w:rsidRDefault="00DB0B48" w:rsidP="00065BEA">
      <w:pPr>
        <w:spacing w:before="120" w:after="0"/>
      </w:pPr>
      <w:r w:rsidRPr="003D6C04">
        <w:rPr>
          <w:color w:val="000000"/>
          <w:lang w:val="it"/>
        </w:rPr>
        <w:t xml:space="preserve">I chiarimenti saranno richiesti solo quando le informazioni fornite non sono sufficienti per condurre una valutazione obiettiva. </w:t>
      </w:r>
    </w:p>
    <w:p w14:paraId="5DD5E229" w14:textId="77777777" w:rsidR="00DB0B48" w:rsidRPr="003D6C04" w:rsidRDefault="00DB0B48" w:rsidP="00065BEA">
      <w:pPr>
        <w:spacing w:before="120" w:after="0"/>
      </w:pPr>
      <w:r w:rsidRPr="003D6C04">
        <w:rPr>
          <w:lang w:val="it"/>
        </w:rPr>
        <w:t>Le note concettuali scritte a mano non saranno accettate.</w:t>
      </w:r>
    </w:p>
    <w:p w14:paraId="715226E4" w14:textId="77777777" w:rsidR="006606C5" w:rsidRPr="003D6C04" w:rsidRDefault="006606C5" w:rsidP="00065BEA">
      <w:pPr>
        <w:spacing w:before="120" w:after="0"/>
        <w:rPr>
          <w:szCs w:val="22"/>
        </w:rPr>
      </w:pPr>
      <w:r w:rsidRPr="003D6C04">
        <w:rPr>
          <w:szCs w:val="22"/>
          <w:lang w:val="it"/>
        </w:rPr>
        <w:t>I candidati devono compilare tutte le sezioni della nota concettuale. Le sezioni non compilate possono portare al rigetto della domanda su questa sola base.</w:t>
      </w:r>
    </w:p>
    <w:p w14:paraId="75CCF1E4" w14:textId="3372821E" w:rsidR="008B4806" w:rsidRPr="003D6C04" w:rsidRDefault="008B4806" w:rsidP="00B00B66">
      <w:pPr>
        <w:pStyle w:val="Guidelines3"/>
      </w:pPr>
      <w:bookmarkStart w:id="21" w:name="_Toc80296515"/>
      <w:bookmarkStart w:id="22" w:name="_Toc125454353"/>
      <w:bookmarkStart w:id="23" w:name="_Toc80296516"/>
      <w:bookmarkEnd w:id="21"/>
      <w:r w:rsidRPr="003D6C04">
        <w:rPr>
          <w:lang w:val="it"/>
        </w:rPr>
        <w:t>Dove e come inviare note concettuali</w:t>
      </w:r>
      <w:bookmarkEnd w:id="22"/>
      <w:bookmarkEnd w:id="23"/>
    </w:p>
    <w:p w14:paraId="5268AD8A" w14:textId="6769CDCA" w:rsidR="00B50652" w:rsidRPr="003D6C04" w:rsidRDefault="00B50652" w:rsidP="00065BEA">
      <w:pPr>
        <w:spacing w:before="120" w:after="0"/>
        <w:rPr>
          <w:snapToGrid/>
          <w:lang w:eastAsia="en-GB"/>
        </w:rPr>
      </w:pPr>
      <w:r w:rsidRPr="003D6C04">
        <w:rPr>
          <w:lang w:val="it"/>
        </w:rPr>
        <w:t>La nota concettuale, unitamente alla relativa lista di controllo, alla dichiarazione del richiedente capofila, al mandato per</w:t>
      </w:r>
      <w:r w:rsidR="006606C5" w:rsidRPr="003D6C04">
        <w:rPr>
          <w:snapToGrid/>
          <w:szCs w:val="22"/>
          <w:lang w:val="it"/>
        </w:rPr>
        <w:t>i co-richiedenti e alla dichiarazione dell'entità affiliata (se presente) (che</w:t>
      </w:r>
      <w:r>
        <w:rPr>
          <w:lang w:val="it"/>
        </w:rPr>
        <w:t xml:space="preserve"> </w:t>
      </w:r>
      <w:r w:rsidRPr="003D6C04">
        <w:rPr>
          <w:lang w:val="it"/>
        </w:rPr>
        <w:t xml:space="preserve"> si trova nella </w:t>
      </w:r>
      <w:r>
        <w:rPr>
          <w:lang w:val="it"/>
        </w:rPr>
        <w:t xml:space="preserve">parte </w:t>
      </w:r>
      <w:r w:rsidRPr="003D6C04">
        <w:rPr>
          <w:b/>
          <w:lang w:val="it"/>
        </w:rPr>
        <w:t>A, sezioni 2, 3, 4 e 5</w:t>
      </w:r>
      <w:r>
        <w:rPr>
          <w:lang w:val="it"/>
        </w:rPr>
        <w:t xml:space="preserve"> del modulo di domanda di</w:t>
      </w:r>
      <w:r w:rsidRPr="003D6C04">
        <w:rPr>
          <w:lang w:val="it"/>
        </w:rPr>
        <w:t xml:space="preserve"> sovvenzione) deve essere </w:t>
      </w:r>
      <w:r>
        <w:rPr>
          <w:lang w:val="it"/>
        </w:rPr>
        <w:t xml:space="preserve">presentata in un originale e due copie in formato </w:t>
      </w:r>
      <w:r w:rsidRPr="003D6C04">
        <w:rPr>
          <w:snapToGrid/>
          <w:lang w:val="it"/>
        </w:rPr>
        <w:t>A4, ciascuna rilegata.</w:t>
      </w:r>
    </w:p>
    <w:p w14:paraId="14D66EC3" w14:textId="0E209C4E" w:rsidR="00B50652" w:rsidRPr="003D6C04" w:rsidRDefault="003E106D" w:rsidP="00065BEA">
      <w:pPr>
        <w:spacing w:before="120" w:after="0"/>
        <w:rPr>
          <w:snapToGrid/>
          <w:lang w:eastAsia="en-GB"/>
        </w:rPr>
      </w:pPr>
      <w:r w:rsidRPr="003D6C04">
        <w:rPr>
          <w:snapToGrid/>
          <w:lang w:val="it"/>
        </w:rPr>
        <w:t xml:space="preserve">Deve inoltre essere presentata una versione elettronica della nota concettuale. Un CD-Rom o una chiavetta USB con la nota concettuale in formato elettronico sarà incluso, insieme alla versione cartacea, in una busta sigillata come descritto di seguito. </w:t>
      </w:r>
      <w:r w:rsidR="00B50652" w:rsidRPr="003D6C04">
        <w:rPr>
          <w:lang w:val="it"/>
        </w:rPr>
        <w:t xml:space="preserve">Il file elettronico deve contenere </w:t>
      </w:r>
      <w:r>
        <w:rPr>
          <w:lang w:val="it"/>
        </w:rPr>
        <w:t xml:space="preserve"> </w:t>
      </w:r>
      <w:r w:rsidR="00B50652" w:rsidRPr="003D6C04">
        <w:rPr>
          <w:b/>
          <w:lang w:val="it"/>
        </w:rPr>
        <w:t>esattamente la stessa</w:t>
      </w:r>
      <w:r>
        <w:rPr>
          <w:lang w:val="it"/>
        </w:rPr>
        <w:t xml:space="preserve"> </w:t>
      </w:r>
      <w:r w:rsidR="00B50652" w:rsidRPr="003D6C04">
        <w:rPr>
          <w:lang w:val="it"/>
        </w:rPr>
        <w:t xml:space="preserve"> domanda della versione cartacea allegata. In caso di incongruenza, verrà presa in considerazione la versione cartacea.</w:t>
      </w:r>
    </w:p>
    <w:p w14:paraId="0163EA56" w14:textId="4D40C915" w:rsidR="00006732" w:rsidRPr="003D6C04" w:rsidRDefault="00006732" w:rsidP="00065BEA">
      <w:pPr>
        <w:spacing w:before="120" w:after="0"/>
        <w:rPr>
          <w:color w:val="000000"/>
        </w:rPr>
      </w:pPr>
      <w:r w:rsidRPr="003D6C04">
        <w:rPr>
          <w:lang w:val="it"/>
        </w:rPr>
        <w:t xml:space="preserve">La dotazione deve recare il numero di riferimento e il titolo </w:t>
      </w:r>
      <w:r w:rsidRPr="003D6C04">
        <w:rPr>
          <w:b/>
          <w:u w:val="single"/>
          <w:lang w:val="it"/>
        </w:rPr>
        <w:t>dell'invito a presentare proposte (TR2020/DG/01/A2-01</w:t>
      </w:r>
      <w:r>
        <w:rPr>
          <w:lang w:val="it"/>
        </w:rPr>
        <w:t xml:space="preserve"> </w:t>
      </w:r>
      <w:r w:rsidR="00DD4247">
        <w:rPr>
          <w:b/>
          <w:u w:val="single"/>
          <w:lang w:val="it"/>
        </w:rPr>
        <w:t xml:space="preserve"> –</w:t>
      </w:r>
      <w:r>
        <w:rPr>
          <w:lang w:val="it"/>
        </w:rPr>
        <w:t xml:space="preserve"> </w:t>
      </w:r>
      <w:r w:rsidR="00DD4247">
        <w:rPr>
          <w:b/>
          <w:u w:val="single"/>
          <w:lang w:val="it"/>
        </w:rPr>
        <w:t xml:space="preserve"> EuropeAid/173144/ID/ACT/TR - </w:t>
      </w:r>
      <w:r>
        <w:rPr>
          <w:lang w:val="it"/>
        </w:rPr>
        <w:t xml:space="preserve">Gemellaggio tra Tukey e il sistema di sovvenzioni </w:t>
      </w:r>
      <w:r w:rsidR="006606C5" w:rsidRPr="003D6C04">
        <w:rPr>
          <w:b/>
          <w:u w:val="single"/>
          <w:lang w:val="it"/>
        </w:rPr>
        <w:t xml:space="preserve">EU-II </w:t>
      </w:r>
      <w:r>
        <w:rPr>
          <w:lang w:val="it"/>
        </w:rPr>
        <w:t xml:space="preserve"> </w:t>
      </w:r>
      <w:r w:rsidR="00EA02B5" w:rsidRPr="003D6C04">
        <w:rPr>
          <w:b/>
          <w:szCs w:val="22"/>
          <w:lang w:val="it"/>
        </w:rPr>
        <w:t xml:space="preserve">(Twinning for Green Future) </w:t>
      </w:r>
      <w:r>
        <w:rPr>
          <w:lang w:val="it"/>
        </w:rPr>
        <w:t xml:space="preserve"> </w:t>
      </w:r>
      <w:r w:rsidR="006606C5" w:rsidRPr="003D6C04">
        <w:rPr>
          <w:b/>
          <w:u w:val="single"/>
          <w:lang w:val="it"/>
        </w:rPr>
        <w:t>(TTGS-II)</w:t>
      </w:r>
      <w:r w:rsidRPr="003D6C04">
        <w:rPr>
          <w:lang w:val="it"/>
        </w:rPr>
        <w:t>, insieme al nome e all'indirizzo completi del richiedente capofila e</w:t>
      </w:r>
      <w:r>
        <w:rPr>
          <w:lang w:val="it"/>
        </w:rPr>
        <w:t>alle parole</w:t>
      </w:r>
      <w:r w:rsidR="00C13E46" w:rsidRPr="003D6C04">
        <w:rPr>
          <w:b/>
          <w:lang w:val="it"/>
        </w:rPr>
        <w:t>"NON ESSERE APERTO PRIMA DELLA SESSIONE DI APERTURA"</w:t>
      </w:r>
      <w:r w:rsidRPr="003D6C04">
        <w:rPr>
          <w:lang w:val="it"/>
        </w:rPr>
        <w:t xml:space="preserve">e </w:t>
      </w:r>
      <w:r>
        <w:rPr>
          <w:lang w:val="it"/>
        </w:rPr>
        <w:t xml:space="preserve"> </w:t>
      </w:r>
      <w:r w:rsidRPr="003D6C04">
        <w:rPr>
          <w:b/>
          <w:bCs/>
          <w:lang w:val="it"/>
        </w:rPr>
        <w:t>"A</w:t>
      </w:r>
      <w:r w:rsidR="00C13E46" w:rsidRPr="003D6C04">
        <w:rPr>
          <w:b/>
          <w:szCs w:val="22"/>
          <w:lang w:val="it"/>
        </w:rPr>
        <w:t>ÇILIŞ OTURUMUNDAN ÖNCE AÇMAYINIZ".</w:t>
      </w:r>
    </w:p>
    <w:p w14:paraId="7121A142" w14:textId="77777777" w:rsidR="00006732" w:rsidRPr="003D6C04" w:rsidRDefault="00006732" w:rsidP="00065BEA">
      <w:pPr>
        <w:spacing w:before="120" w:after="0"/>
      </w:pPr>
      <w:r w:rsidRPr="003D6C04">
        <w:rPr>
          <w:lang w:val="it"/>
        </w:rPr>
        <w:t>Le note concettuali devono essere presentate in una busta sigillata tramite posta raccomandata, corriere privato o consegna a mano (un certificato di ricezione firmato e datato sarà consegnato al corriere) all'indirizzo seguente:</w:t>
      </w:r>
    </w:p>
    <w:p w14:paraId="32344DC6" w14:textId="77777777" w:rsidR="00C13E46" w:rsidRPr="003D6C04" w:rsidRDefault="00006732" w:rsidP="00065BEA">
      <w:pPr>
        <w:spacing w:before="120" w:after="0"/>
        <w:ind w:left="567"/>
        <w:rPr>
          <w:b/>
          <w:szCs w:val="22"/>
          <w:u w:val="single"/>
        </w:rPr>
      </w:pPr>
      <w:r w:rsidRPr="003D6C04">
        <w:rPr>
          <w:b/>
          <w:bCs/>
          <w:u w:val="single"/>
          <w:lang w:val="it"/>
        </w:rPr>
        <w:t>Indirizzo postale/</w:t>
      </w:r>
      <w:r w:rsidR="00C13E46" w:rsidRPr="003D6C04">
        <w:rPr>
          <w:b/>
          <w:szCs w:val="22"/>
          <w:u w:val="single"/>
          <w:lang w:val="it"/>
        </w:rPr>
        <w:t xml:space="preserve"> Indirizzo per la consegna a mano</w:t>
      </w:r>
    </w:p>
    <w:p w14:paraId="7FA31B6A" w14:textId="0AE6697D" w:rsidR="00627280" w:rsidRPr="003D6C04" w:rsidRDefault="00627280" w:rsidP="00065BEA">
      <w:pPr>
        <w:spacing w:before="120" w:after="0"/>
        <w:ind w:left="567"/>
        <w:rPr>
          <w:szCs w:val="22"/>
        </w:rPr>
      </w:pPr>
      <w:r w:rsidRPr="003D6C04">
        <w:rPr>
          <w:szCs w:val="22"/>
          <w:lang w:val="it"/>
        </w:rPr>
        <w:t>Unità Centrale Finanza e Gare d'Appalto</w:t>
      </w:r>
    </w:p>
    <w:p w14:paraId="1B98806B" w14:textId="2F4D42CC" w:rsidR="00006732" w:rsidRPr="003D6C04" w:rsidRDefault="00627280" w:rsidP="00065BEA">
      <w:pPr>
        <w:spacing w:before="40" w:after="0"/>
        <w:ind w:left="567"/>
        <w:rPr>
          <w:szCs w:val="22"/>
        </w:rPr>
      </w:pPr>
      <w:r w:rsidRPr="003D6C04">
        <w:rPr>
          <w:szCs w:val="22"/>
          <w:lang w:val="it"/>
        </w:rPr>
        <w:t>(Unità Centrale Finanza e Contratti)</w:t>
      </w:r>
    </w:p>
    <w:p w14:paraId="44835A65" w14:textId="7EF3E985" w:rsidR="00C13E46" w:rsidRPr="003D6C04" w:rsidRDefault="00C13E46" w:rsidP="00065BEA">
      <w:pPr>
        <w:spacing w:before="40" w:after="0"/>
        <w:ind w:left="567"/>
        <w:rPr>
          <w:szCs w:val="22"/>
        </w:rPr>
      </w:pPr>
      <w:r w:rsidRPr="003D6C04">
        <w:rPr>
          <w:szCs w:val="22"/>
          <w:lang w:val="it"/>
        </w:rPr>
        <w:t xml:space="preserve">All'attenzione di Barbaros Murat Köse (Direttore CFCU ad interim) </w:t>
      </w:r>
    </w:p>
    <w:p w14:paraId="7E2FA024" w14:textId="77777777" w:rsidR="00006732" w:rsidRPr="003D6C04" w:rsidRDefault="00006732" w:rsidP="00065BEA">
      <w:pPr>
        <w:spacing w:before="40" w:after="0"/>
        <w:ind w:left="567"/>
        <w:rPr>
          <w:szCs w:val="22"/>
        </w:rPr>
      </w:pPr>
      <w:r w:rsidRPr="003D6C04">
        <w:rPr>
          <w:szCs w:val="22"/>
          <w:lang w:val="it"/>
        </w:rPr>
        <w:t xml:space="preserve">T.C. Ministero del Tesoro e delle Finanze E Block </w:t>
      </w:r>
    </w:p>
    <w:p w14:paraId="041F81EA" w14:textId="550B758B" w:rsidR="00006732" w:rsidRPr="003D6C04" w:rsidRDefault="00006732" w:rsidP="00065BEA">
      <w:pPr>
        <w:spacing w:before="40" w:after="0"/>
        <w:ind w:left="567"/>
        <w:rPr>
          <w:szCs w:val="22"/>
        </w:rPr>
      </w:pPr>
      <w:proofErr w:type="spellStart"/>
      <w:r w:rsidRPr="003D6C04">
        <w:rPr>
          <w:szCs w:val="22"/>
          <w:lang w:val="it"/>
        </w:rPr>
        <w:t>Inonu</w:t>
      </w:r>
      <w:proofErr w:type="spellEnd"/>
      <w:r w:rsidRPr="003D6C04">
        <w:rPr>
          <w:szCs w:val="22"/>
          <w:lang w:val="it"/>
        </w:rPr>
        <w:t xml:space="preserve"> Boulevard No: 36, 06490 </w:t>
      </w:r>
      <w:proofErr w:type="spellStart"/>
      <w:r w:rsidRPr="003D6C04">
        <w:rPr>
          <w:szCs w:val="22"/>
          <w:lang w:val="it"/>
        </w:rPr>
        <w:t>Emek</w:t>
      </w:r>
      <w:proofErr w:type="spellEnd"/>
      <w:r w:rsidRPr="003D6C04">
        <w:rPr>
          <w:szCs w:val="22"/>
          <w:lang w:val="it"/>
        </w:rPr>
        <w:t xml:space="preserve"> / Ankara / TURCHIA</w:t>
      </w:r>
    </w:p>
    <w:p w14:paraId="47C792CC" w14:textId="14571371" w:rsidR="00006732" w:rsidRPr="003D6C04" w:rsidRDefault="00006732" w:rsidP="00065BEA">
      <w:pPr>
        <w:spacing w:before="40" w:after="0"/>
        <w:ind w:left="567"/>
        <w:rPr>
          <w:b/>
          <w:szCs w:val="22"/>
        </w:rPr>
      </w:pPr>
      <w:r w:rsidRPr="003D6C04">
        <w:rPr>
          <w:b/>
          <w:szCs w:val="22"/>
          <w:lang w:val="it"/>
        </w:rPr>
        <w:t>Titolo: Gemellaggio di città tra la Turchia e il programma di sovvenzioni UE-II (Gemellaggio per il futuro verde) (TTGS-II)</w:t>
      </w:r>
    </w:p>
    <w:p w14:paraId="4E577D11" w14:textId="5B1CD6A2" w:rsidR="00006732" w:rsidRPr="003D6C04" w:rsidRDefault="00006732" w:rsidP="00065BEA">
      <w:pPr>
        <w:spacing w:before="40" w:after="0"/>
        <w:ind w:left="567"/>
        <w:rPr>
          <w:b/>
          <w:szCs w:val="22"/>
        </w:rPr>
      </w:pPr>
      <w:r w:rsidRPr="003D6C04">
        <w:rPr>
          <w:b/>
          <w:szCs w:val="22"/>
          <w:lang w:val="it"/>
        </w:rPr>
        <w:t>Riferimento: TR2020/DG/01/A2-01</w:t>
      </w:r>
      <w:r w:rsidR="00DD4247">
        <w:rPr>
          <w:b/>
          <w:szCs w:val="22"/>
          <w:lang w:val="it"/>
        </w:rPr>
        <w:t xml:space="preserve"> –</w:t>
      </w:r>
      <w:r>
        <w:rPr>
          <w:lang w:val="it"/>
        </w:rPr>
        <w:t xml:space="preserve"> </w:t>
      </w:r>
      <w:r w:rsidR="00DD4247" w:rsidRPr="00DD4247">
        <w:rPr>
          <w:b/>
          <w:lang w:val="it"/>
        </w:rPr>
        <w:t xml:space="preserve"> EuropeAid/173144/ID/ACT/TR</w:t>
      </w:r>
    </w:p>
    <w:p w14:paraId="0D65D0AB" w14:textId="77777777" w:rsidR="008B4806" w:rsidRPr="003D6C04" w:rsidRDefault="008B4806" w:rsidP="00065BEA">
      <w:pPr>
        <w:spacing w:before="120" w:after="0"/>
      </w:pPr>
      <w:r w:rsidRPr="003D6C04">
        <w:rPr>
          <w:lang w:val="it"/>
        </w:rPr>
        <w:t xml:space="preserve">Le note concettuali inviate con qualsiasi altro mezzo (ad es. via fax o e-mail) o consegnate ad altri indirizzi saranno respinte. </w:t>
      </w:r>
    </w:p>
    <w:p w14:paraId="1602DB48" w14:textId="77777777" w:rsidR="00006732" w:rsidRPr="00AB4AD8" w:rsidRDefault="00006732" w:rsidP="00065BEA">
      <w:pPr>
        <w:spacing w:before="120" w:after="0"/>
        <w:jc w:val="left"/>
        <w:rPr>
          <w:snapToGrid/>
          <w:color w:val="000000"/>
          <w:szCs w:val="22"/>
          <w:lang w:eastAsia="tr-TR"/>
        </w:rPr>
      </w:pPr>
      <w:r w:rsidRPr="00AB4AD8">
        <w:rPr>
          <w:snapToGrid/>
          <w:color w:val="000000"/>
          <w:szCs w:val="22"/>
          <w:lang w:val="it"/>
        </w:rPr>
        <w:t xml:space="preserve">Al fine di facilitare il trattamento delle domande, si prega di presentare </w:t>
      </w:r>
      <w:r w:rsidRPr="00AB4AD8">
        <w:rPr>
          <w:b/>
          <w:snapToGrid/>
          <w:color w:val="000000"/>
          <w:szCs w:val="22"/>
          <w:lang w:val="it"/>
        </w:rPr>
        <w:t>il fascicolo originale e 2 copie in formato A4,</w:t>
      </w:r>
      <w:r w:rsidRPr="00AB4AD8">
        <w:rPr>
          <w:snapToGrid/>
          <w:color w:val="000000"/>
          <w:szCs w:val="22"/>
          <w:lang w:val="it"/>
        </w:rPr>
        <w:t>ciascuna rilegata nel seguente ordine:</w:t>
      </w:r>
    </w:p>
    <w:p w14:paraId="06A3249D" w14:textId="77777777" w:rsidR="00006732" w:rsidRPr="003D6C04" w:rsidRDefault="00006732" w:rsidP="00065BEA">
      <w:pPr>
        <w:spacing w:before="120" w:after="0"/>
        <w:ind w:left="720"/>
      </w:pPr>
      <w:r w:rsidRPr="003D6C04">
        <w:rPr>
          <w:lang w:val="it"/>
        </w:rPr>
        <w:t xml:space="preserve">1. Nota concettuale - parte A del modulo di domanda di sovvenzione, </w:t>
      </w:r>
    </w:p>
    <w:p w14:paraId="3BC04B24" w14:textId="77777777" w:rsidR="00006732" w:rsidRPr="00CB017D" w:rsidRDefault="00006732" w:rsidP="00065BEA">
      <w:pPr>
        <w:spacing w:before="120" w:after="0"/>
        <w:ind w:left="720"/>
      </w:pPr>
      <w:r w:rsidRPr="00CB017D">
        <w:rPr>
          <w:lang w:val="it"/>
        </w:rPr>
        <w:t xml:space="preserve">2. Lista di controllo - Sezione 2 della parte A del modulo di domanda di sovvenzione, </w:t>
      </w:r>
    </w:p>
    <w:p w14:paraId="5B0F6F14" w14:textId="77777777" w:rsidR="00006732" w:rsidRPr="003D6C04" w:rsidRDefault="00006732" w:rsidP="00065BEA">
      <w:pPr>
        <w:spacing w:before="120" w:after="0"/>
        <w:ind w:left="720"/>
      </w:pPr>
      <w:r w:rsidRPr="003D6C04">
        <w:rPr>
          <w:lang w:val="it"/>
        </w:rPr>
        <w:t>3. Dichiarazione del richiedente capofila - sezione 3 della parte A del modulo di domanda di sovvenzione,</w:t>
      </w:r>
    </w:p>
    <w:p w14:paraId="7A254BA5" w14:textId="77777777" w:rsidR="00006732" w:rsidRPr="003D6C04" w:rsidRDefault="00006732" w:rsidP="00065BEA">
      <w:pPr>
        <w:spacing w:before="120" w:after="0"/>
        <w:ind w:left="720"/>
      </w:pPr>
      <w:r w:rsidRPr="003D6C04">
        <w:rPr>
          <w:lang w:val="it"/>
        </w:rPr>
        <w:t xml:space="preserve">4. Mandato per i co-richiedenti - sezione 4 della parte A del modulo di domanda di sovvenzione, </w:t>
      </w:r>
    </w:p>
    <w:p w14:paraId="03D4030A" w14:textId="03BDAE50" w:rsidR="00006732" w:rsidRPr="003D6C04" w:rsidRDefault="00006732" w:rsidP="00065BEA">
      <w:pPr>
        <w:spacing w:before="120" w:after="0"/>
        <w:ind w:left="720"/>
      </w:pPr>
      <w:r w:rsidRPr="003D6C04">
        <w:rPr>
          <w:lang w:val="it"/>
        </w:rPr>
        <w:t>5. Dichiarazione dell'entità affiliata (se presente) - Sezione 5 della parte A del modulo di domanda di sovvenzione,</w:t>
      </w:r>
    </w:p>
    <w:p w14:paraId="7785411D" w14:textId="6AD5C81B" w:rsidR="00006732" w:rsidRPr="003D6C04" w:rsidRDefault="00006732" w:rsidP="00065BEA">
      <w:pPr>
        <w:spacing w:before="120" w:after="0"/>
        <w:ind w:left="720"/>
      </w:pPr>
      <w:r w:rsidRPr="003D6C04">
        <w:rPr>
          <w:lang w:val="it"/>
        </w:rPr>
        <w:lastRenderedPageBreak/>
        <w:t xml:space="preserve">6. Formato elettronico (CD-ROM o chiavetta USB) della nota concettuale </w:t>
      </w:r>
      <w:r w:rsidRPr="003D6C04">
        <w:rPr>
          <w:snapToGrid/>
          <w:color w:val="000000"/>
          <w:szCs w:val="22"/>
          <w:lang w:val="it"/>
        </w:rPr>
        <w:t>(in formato Word).</w:t>
      </w:r>
    </w:p>
    <w:p w14:paraId="4E1FF55D" w14:textId="77777777" w:rsidR="00006732" w:rsidRPr="00AB4AD8" w:rsidRDefault="00006732" w:rsidP="00065BEA">
      <w:pPr>
        <w:spacing w:before="120" w:after="0"/>
        <w:jc w:val="left"/>
        <w:rPr>
          <w:b/>
          <w:snapToGrid/>
          <w:szCs w:val="22"/>
          <w:u w:val="single"/>
          <w:lang w:eastAsia="tr-TR"/>
        </w:rPr>
      </w:pPr>
      <w:r w:rsidRPr="00AB4AD8">
        <w:rPr>
          <w:b/>
          <w:snapToGrid/>
          <w:szCs w:val="22"/>
          <w:u w:val="single"/>
          <w:lang w:val="it"/>
        </w:rPr>
        <w:t>Si prega di non pinzare insieme i documenti di cui sopra!</w:t>
      </w:r>
    </w:p>
    <w:p w14:paraId="3B14C621" w14:textId="44782287" w:rsidR="008B4806" w:rsidRPr="00AC13A6" w:rsidRDefault="00B114D9" w:rsidP="00065BEA">
      <w:pPr>
        <w:spacing w:before="120" w:after="0"/>
        <w:rPr>
          <w:b/>
          <w:u w:val="single"/>
        </w:rPr>
      </w:pPr>
      <w:r w:rsidRPr="003D6C04">
        <w:rPr>
          <w:b/>
          <w:lang w:val="it"/>
        </w:rPr>
        <w:t xml:space="preserve">I candidati capofila devono verificare che la loro nota concettuale sia completa utilizzando l'elenco di controllo per la nota concettuale (parte </w:t>
      </w:r>
      <w:r w:rsidR="00853E40" w:rsidRPr="00CB017D">
        <w:rPr>
          <w:b/>
          <w:lang w:val="it"/>
        </w:rPr>
        <w:t>A, sezione 2, del modulo di domanda di sovvenzione).</w:t>
      </w:r>
      <w:r>
        <w:rPr>
          <w:lang w:val="it"/>
        </w:rPr>
        <w:t xml:space="preserve"> </w:t>
      </w:r>
      <w:r w:rsidR="008B4806" w:rsidRPr="00CB017D">
        <w:rPr>
          <w:b/>
          <w:u w:val="single"/>
          <w:lang w:val="it"/>
        </w:rPr>
        <w:t>Le note concettuali incomplete possono</w:t>
      </w:r>
      <w:r>
        <w:rPr>
          <w:lang w:val="it"/>
        </w:rPr>
        <w:t xml:space="preserve"> </w:t>
      </w:r>
      <w:r w:rsidR="008B4806" w:rsidRPr="00AC13A6">
        <w:rPr>
          <w:b/>
          <w:u w:val="single"/>
          <w:lang w:val="it"/>
        </w:rPr>
        <w:t xml:space="preserve"> essere respinte.</w:t>
      </w:r>
    </w:p>
    <w:p w14:paraId="2701B58F" w14:textId="37BB5C96" w:rsidR="008B4806" w:rsidRPr="003D6C04" w:rsidRDefault="008B4806" w:rsidP="00B00B66">
      <w:pPr>
        <w:pStyle w:val="Guidelines3"/>
      </w:pPr>
      <w:bookmarkStart w:id="24" w:name="_Toc125454354"/>
      <w:bookmarkStart w:id="25" w:name="_Toc80296517"/>
      <w:r w:rsidRPr="003D6C04">
        <w:rPr>
          <w:lang w:val="it"/>
        </w:rPr>
        <w:t>Termine ultimo per la presentazione delle note concettuali</w:t>
      </w:r>
      <w:bookmarkEnd w:id="24"/>
      <w:bookmarkEnd w:id="25"/>
    </w:p>
    <w:p w14:paraId="29CDD330" w14:textId="7293E5D5" w:rsidR="00B00B66" w:rsidRDefault="00D34B88" w:rsidP="00065BEA">
      <w:pPr>
        <w:spacing w:before="120" w:after="0"/>
      </w:pPr>
      <w:r w:rsidRPr="003D6C04">
        <w:rPr>
          <w:lang w:val="it"/>
        </w:rPr>
        <w:t>Si richiama l'attenzione delle ricorrenti sul fatto che esistono due diversi sistemi per l'invio di note concettuali: uno è per posta o corriere privato, l'altro è per consegna a mano.</w:t>
      </w:r>
    </w:p>
    <w:p w14:paraId="77DF648E" w14:textId="3C54C965" w:rsidR="00D34B88" w:rsidRPr="003D6C04" w:rsidRDefault="00D34B88" w:rsidP="00065BEA">
      <w:pPr>
        <w:spacing w:before="120" w:after="0"/>
        <w:rPr>
          <w:highlight w:val="lightGray"/>
        </w:rPr>
      </w:pPr>
      <w:r w:rsidRPr="003D6C04">
        <w:rPr>
          <w:lang w:val="it"/>
        </w:rPr>
        <w:t>Nel primo caso, la nota concettuale deve essere inviata prima della data di presentazione, come evidenziato dal timbro postale o dalla ricevuta di deposito</w:t>
      </w:r>
      <w:r w:rsidR="00BD350E" w:rsidRPr="003D6C04">
        <w:rPr>
          <w:rStyle w:val="Rimandonotaapidipagina"/>
          <w:lang w:val="it"/>
        </w:rPr>
        <w:footnoteReference w:customMarkFollows="1" w:id="24"/>
        <w:t>2</w:t>
      </w:r>
      <w:r w:rsidR="00095F33">
        <w:rPr>
          <w:rStyle w:val="Rimandonotaapidipagina"/>
          <w:lang w:val="it"/>
        </w:rPr>
        <w:t>3</w:t>
      </w:r>
      <w:r>
        <w:rPr>
          <w:lang w:val="it"/>
        </w:rPr>
        <w:t>, ma nel secondo caso</w:t>
      </w:r>
      <w:r w:rsidRPr="003D6C04">
        <w:rPr>
          <w:lang w:val="it"/>
        </w:rPr>
        <w:t>è l'avviso di ricevimento fornito al momento della consegna della nota concettuale che servirà come prova.</w:t>
      </w:r>
    </w:p>
    <w:p w14:paraId="5021A12F" w14:textId="537C9D21" w:rsidR="00CA6D19" w:rsidRPr="005F2C7F" w:rsidRDefault="00CA6D19" w:rsidP="00065BEA">
      <w:pPr>
        <w:spacing w:before="120" w:after="0"/>
      </w:pPr>
      <w:r w:rsidRPr="003D6C04">
        <w:rPr>
          <w:lang w:val="it"/>
        </w:rPr>
        <w:t>Il termine per la presentazione delle note</w:t>
      </w:r>
      <w:r w:rsidR="002A0BA0" w:rsidRPr="008A2F7D">
        <w:rPr>
          <w:lang w:val="it"/>
        </w:rPr>
        <w:t xml:space="preserve">concettuali è </w:t>
      </w:r>
      <w:r>
        <w:rPr>
          <w:lang w:val="it"/>
        </w:rPr>
        <w:t xml:space="preserve">il </w:t>
      </w:r>
      <w:r w:rsidR="00EA133E">
        <w:rPr>
          <w:b/>
          <w:lang w:val="it"/>
        </w:rPr>
        <w:t>1°</w:t>
      </w:r>
      <w:r>
        <w:rPr>
          <w:lang w:val="it"/>
        </w:rPr>
        <w:t xml:space="preserve"> </w:t>
      </w:r>
      <w:r w:rsidR="00EA133E">
        <w:rPr>
          <w:b/>
          <w:lang w:val="it"/>
        </w:rPr>
        <w:t xml:space="preserve"> marzo</w:t>
      </w:r>
      <w:r>
        <w:rPr>
          <w:lang w:val="it"/>
        </w:rPr>
        <w:t xml:space="preserve"> </w:t>
      </w:r>
      <w:r w:rsidR="00BA1D4E" w:rsidRPr="008A2F7D">
        <w:rPr>
          <w:b/>
          <w:lang w:val="it"/>
        </w:rPr>
        <w:t xml:space="preserve"> 2022,</w:t>
      </w:r>
      <w:r>
        <w:rPr>
          <w:lang w:val="it"/>
        </w:rPr>
        <w:t xml:space="preserve"> </w:t>
      </w:r>
      <w:r w:rsidRPr="008A2F7D">
        <w:rPr>
          <w:lang w:val="it"/>
        </w:rPr>
        <w:t xml:space="preserve"> come dimostra la data di spedizione, il timbro postale o la data della ricevuta di deposito. Nel caso di consegne a mano, il termine per il ricevimento è al </w:t>
      </w:r>
      <w:r>
        <w:rPr>
          <w:lang w:val="it"/>
        </w:rPr>
        <w:t xml:space="preserve"> </w:t>
      </w:r>
      <w:r w:rsidR="00EA133E">
        <w:rPr>
          <w:b/>
          <w:lang w:val="it"/>
        </w:rPr>
        <w:t>1</w:t>
      </w:r>
      <w:r>
        <w:rPr>
          <w:lang w:val="it"/>
        </w:rPr>
        <w:t xml:space="preserve"> </w:t>
      </w:r>
      <w:r w:rsidR="00EA133E">
        <w:rPr>
          <w:b/>
          <w:lang w:val="it"/>
        </w:rPr>
        <w:t xml:space="preserve"> marzo</w:t>
      </w:r>
      <w:r>
        <w:rPr>
          <w:lang w:val="it"/>
        </w:rPr>
        <w:t xml:space="preserve"> </w:t>
      </w:r>
      <w:r w:rsidR="00BA1D4E" w:rsidRPr="008A2F7D">
        <w:rPr>
          <w:b/>
          <w:lang w:val="it"/>
        </w:rPr>
        <w:t xml:space="preserve"> 2022 alle ore 17.00 (ora locale),</w:t>
      </w:r>
      <w:r>
        <w:rPr>
          <w:lang w:val="it"/>
        </w:rPr>
        <w:t xml:space="preserve"> come dimostra</w:t>
      </w:r>
      <w:r w:rsidRPr="005F2C7F">
        <w:rPr>
          <w:lang w:val="it"/>
        </w:rPr>
        <w:t xml:space="preserve"> la ricevuta firmata e datata. Qualsiasi nota concettuale presentata dopo la scadenza verrà respinta.</w:t>
      </w:r>
    </w:p>
    <w:p w14:paraId="35315CD2" w14:textId="77777777" w:rsidR="00B41A93" w:rsidRPr="003D6C04" w:rsidRDefault="00A830CA" w:rsidP="00065BEA">
      <w:pPr>
        <w:spacing w:before="120" w:after="0"/>
        <w:rPr>
          <w:lang w:bidi="kn-IN"/>
        </w:rPr>
      </w:pPr>
      <w:r w:rsidRPr="003D6C04">
        <w:rPr>
          <w:szCs w:val="22"/>
          <w:lang w:val="it"/>
        </w:rPr>
        <w:t xml:space="preserve">L'amministrazione aggiudicatrice può, per motivi di efficienza amministrativa, respingere qualsiasi nota concettuale presentata in tempo utile al servizio postale ma ricevuta, per qualsiasi motivo al di fuori del controllo dell'amministrazione aggiudicatrice, dopo la data effettiva di approvazione della </w:t>
      </w:r>
      <w:r>
        <w:rPr>
          <w:lang w:val="it"/>
        </w:rPr>
        <w:t xml:space="preserve"> </w:t>
      </w:r>
      <w:r w:rsidRPr="003D6C04">
        <w:rPr>
          <w:snapToGrid/>
          <w:szCs w:val="22"/>
          <w:lang w:val="it"/>
        </w:rPr>
        <w:t>valutazione della nota</w:t>
      </w:r>
      <w:r w:rsidRPr="003D6C04">
        <w:rPr>
          <w:szCs w:val="22"/>
          <w:lang w:val="it"/>
        </w:rPr>
        <w:t>concettuale, se accettare le note concettuali presentate in tempo ma arrivate in ritardo ritarderebbe notevolmente la procedura di valutazione o metterebbe a repentaglio le decisioni già prese e notificate</w:t>
      </w:r>
      <w:r>
        <w:rPr>
          <w:lang w:val="it"/>
        </w:rPr>
        <w:t xml:space="preserve"> </w:t>
      </w:r>
      <w:r w:rsidR="00DE52E6" w:rsidRPr="003D6C04">
        <w:rPr>
          <w:lang w:val="it"/>
        </w:rPr>
        <w:t xml:space="preserve">  (cfr. calendario indicativo al punto 2.5.2)</w:t>
      </w:r>
    </w:p>
    <w:p w14:paraId="41C2A879" w14:textId="25EC1FED" w:rsidR="008B4806" w:rsidRPr="003D6C04" w:rsidRDefault="008B4806" w:rsidP="00B00B66">
      <w:pPr>
        <w:pStyle w:val="Guidelines3"/>
      </w:pPr>
      <w:bookmarkStart w:id="26" w:name="_Toc125454355"/>
      <w:bookmarkStart w:id="27" w:name="_Toc80296518"/>
      <w:r w:rsidRPr="003D6C04">
        <w:rPr>
          <w:lang w:val="it"/>
        </w:rPr>
        <w:t>Ulteriori informazioni sulle note concettuali</w:t>
      </w:r>
      <w:bookmarkEnd w:id="26"/>
      <w:bookmarkEnd w:id="27"/>
    </w:p>
    <w:p w14:paraId="63C60F09" w14:textId="6D5EC968" w:rsidR="00C13E46" w:rsidRPr="00CB017D" w:rsidRDefault="008B4806" w:rsidP="00065BEA">
      <w:pPr>
        <w:spacing w:before="120" w:after="0"/>
      </w:pPr>
      <w:r w:rsidRPr="003D6C04">
        <w:rPr>
          <w:lang w:val="it"/>
        </w:rPr>
        <w:t>Si terrà una o più riunioni informative sul presente invito a presentare proposte. Per le date esatte e il luogo o i luoghi delle riunioni, si prega di seguire i siti web CFCU (</w:t>
      </w:r>
      <w:hyperlink r:id="rId19" w:history="1">
        <w:r w:rsidR="00C13E46" w:rsidRPr="003D6C04">
          <w:rPr>
            <w:rStyle w:val="Collegamentoipertestuale"/>
            <w:lang w:val="it"/>
          </w:rPr>
          <w:t>http://www/cfcu.gov.tr</w:t>
        </w:r>
      </w:hyperlink>
      <w:r w:rsidR="00C13E46" w:rsidRPr="003D6C04">
        <w:rPr>
          <w:lang w:val="it"/>
        </w:rPr>
        <w:t>), Unione dei Comuni della Turchia (</w:t>
      </w:r>
      <w:hyperlink r:id="rId20" w:history="1">
        <w:r w:rsidR="00764536" w:rsidRPr="003D6C04">
          <w:rPr>
            <w:rStyle w:val="Collegamentoipertestuale"/>
            <w:lang w:val="it"/>
          </w:rPr>
          <w:t>https://www.tbb.gov.tr</w:t>
        </w:r>
      </w:hyperlink>
      <w:r>
        <w:rPr>
          <w:lang w:val="it"/>
        </w:rPr>
        <w:t>)</w:t>
      </w:r>
      <w:r w:rsidR="00764536" w:rsidRPr="003D6C04">
        <w:rPr>
          <w:lang w:val="it"/>
        </w:rPr>
        <w:t>e Ministero degli Affari Esteri- Direzione per gli Affari europei (</w:t>
      </w:r>
      <w:hyperlink r:id="rId21" w:history="1">
        <w:r w:rsidR="00C13E46" w:rsidRPr="003D6C04">
          <w:rPr>
            <w:rStyle w:val="Collegamentoipertestuale"/>
            <w:lang w:val="it"/>
          </w:rPr>
          <w:t>http://www.ab.gov.tr</w:t>
        </w:r>
      </w:hyperlink>
      <w:r w:rsidR="00C13E46" w:rsidRPr="003D6C04">
        <w:rPr>
          <w:lang w:val="it"/>
        </w:rPr>
        <w:t>).</w:t>
      </w:r>
    </w:p>
    <w:p w14:paraId="403BA762" w14:textId="0B4CCD7B" w:rsidR="008B4806" w:rsidRPr="003D6C04" w:rsidRDefault="008B4806" w:rsidP="00065BEA">
      <w:pPr>
        <w:spacing w:before="120" w:after="0"/>
      </w:pPr>
      <w:r w:rsidRPr="003D6C04">
        <w:rPr>
          <w:lang w:val="it"/>
        </w:rPr>
        <w:t xml:space="preserve">Le domande possono essere inviate via e-mail entro e non oltre </w:t>
      </w:r>
      <w:r w:rsidRPr="003D6C04">
        <w:rPr>
          <w:b/>
          <w:lang w:val="it"/>
        </w:rPr>
        <w:t>21 giorni</w:t>
      </w:r>
      <w:r>
        <w:rPr>
          <w:lang w:val="it"/>
        </w:rPr>
        <w:t xml:space="preserve"> </w:t>
      </w:r>
      <w:r w:rsidRPr="003D6C04">
        <w:rPr>
          <w:lang w:val="it"/>
        </w:rPr>
        <w:t xml:space="preserve"> prima della scadenza del termine per la presentazione delle note concettuali all'indirizzo o agli indirizzi indicati di seguito, indicando chiaramente il riferimento e il titolo dell'invito a presentare proposte</w:t>
      </w:r>
      <w:r>
        <w:rPr>
          <w:lang w:val="it"/>
        </w:rPr>
        <w:t xml:space="preserve"> </w:t>
      </w:r>
      <w:r w:rsidR="00C13E46" w:rsidRPr="003D6C04">
        <w:rPr>
          <w:b/>
          <w:u w:val="single"/>
          <w:lang w:val="it"/>
        </w:rPr>
        <w:t xml:space="preserve"> (TR2020/DG/01/A2-01 - </w:t>
      </w:r>
      <w:r>
        <w:rPr>
          <w:lang w:val="it"/>
        </w:rPr>
        <w:t xml:space="preserve"> </w:t>
      </w:r>
      <w:r w:rsidR="00DD4247">
        <w:rPr>
          <w:b/>
          <w:u w:val="single"/>
          <w:lang w:val="it"/>
        </w:rPr>
        <w:t>EuropeAid/173144/ID/ACT/T</w:t>
      </w:r>
      <w:r w:rsidR="00DD4247" w:rsidRPr="00DD4247">
        <w:rPr>
          <w:b/>
          <w:u w:val="single"/>
          <w:lang w:val="it"/>
        </w:rPr>
        <w:t>R -</w:t>
      </w:r>
      <w:r>
        <w:rPr>
          <w:lang w:val="it"/>
        </w:rPr>
        <w:t xml:space="preserve"> </w:t>
      </w:r>
      <w:r w:rsidR="00C13E46" w:rsidRPr="003D6C04">
        <w:rPr>
          <w:b/>
          <w:u w:val="single"/>
          <w:lang w:val="it"/>
        </w:rPr>
        <w:t xml:space="preserve"> Gemellaggio tra Tukey e il programma di sovvenzioni EU-II (Gemellaggio per un futuro verde) (TTGS-II)</w:t>
      </w:r>
      <w:r w:rsidRPr="003D6C04">
        <w:rPr>
          <w:lang w:val="it"/>
        </w:rPr>
        <w:t xml:space="preserve">: </w:t>
      </w:r>
    </w:p>
    <w:p w14:paraId="4B912FA5" w14:textId="77777777" w:rsidR="00C13E46" w:rsidRPr="003D6C04" w:rsidRDefault="008B4806" w:rsidP="00065BEA">
      <w:pPr>
        <w:spacing w:before="120" w:after="0"/>
        <w:ind w:left="567"/>
      </w:pPr>
      <w:r w:rsidRPr="003D6C04">
        <w:rPr>
          <w:lang w:val="it"/>
        </w:rPr>
        <w:t xml:space="preserve">Indirizzo e-mail: </w:t>
      </w:r>
      <w:hyperlink r:id="rId22" w:history="1">
        <w:r w:rsidR="00C13E46" w:rsidRPr="003D6C04">
          <w:rPr>
            <w:rStyle w:val="Collegamentoipertestuale"/>
            <w:b/>
            <w:lang w:val="it"/>
          </w:rPr>
          <w:t>ttgs2@cfcu.gov.tr</w:t>
        </w:r>
      </w:hyperlink>
    </w:p>
    <w:p w14:paraId="1BDDAD01" w14:textId="77777777" w:rsidR="002128D0" w:rsidRPr="00CB017D" w:rsidRDefault="002128D0" w:rsidP="00065BEA">
      <w:pPr>
        <w:spacing w:before="120" w:after="0"/>
      </w:pPr>
      <w:r w:rsidRPr="00CB017D">
        <w:rPr>
          <w:lang w:val="it"/>
        </w:rPr>
        <w:t>L'amministrazione aggiudicatrice non ha l'obbligo di fornire chiarimenti sulle domande ricevute dopo tale data.</w:t>
      </w:r>
    </w:p>
    <w:p w14:paraId="2242AD99" w14:textId="77777777" w:rsidR="008B4806" w:rsidRPr="003D6C04" w:rsidRDefault="008B4806" w:rsidP="00065BEA">
      <w:pPr>
        <w:spacing w:before="120" w:after="0"/>
      </w:pPr>
      <w:r w:rsidRPr="003D6C04">
        <w:rPr>
          <w:lang w:val="it"/>
        </w:rPr>
        <w:t xml:space="preserve">Le risposte saranno fornite entro e non oltre </w:t>
      </w:r>
      <w:r w:rsidRPr="003D6C04">
        <w:rPr>
          <w:b/>
          <w:lang w:val="it"/>
        </w:rPr>
        <w:t>11 giorni</w:t>
      </w:r>
      <w:r>
        <w:rPr>
          <w:lang w:val="it"/>
        </w:rPr>
        <w:t xml:space="preserve"> </w:t>
      </w:r>
      <w:r w:rsidRPr="003D6C04">
        <w:rPr>
          <w:lang w:val="it"/>
        </w:rPr>
        <w:t xml:space="preserve"> prima della scadenza per la presentazione delle note concettuali.</w:t>
      </w:r>
    </w:p>
    <w:p w14:paraId="730A7CD4" w14:textId="77777777" w:rsidR="008B4806" w:rsidRPr="003D6C04" w:rsidRDefault="00023576" w:rsidP="00065BEA">
      <w:pPr>
        <w:spacing w:before="120" w:after="0"/>
      </w:pPr>
      <w:r w:rsidRPr="003D6C04">
        <w:rPr>
          <w:lang w:val="it"/>
        </w:rPr>
        <w:t>Per garantire la parità di trattamento dei richiedenti, l'amministrazione aggiudicatrice non può esprimere un parere preventivo sull'ammissibilità dei richiedenti capofila, dei co-richiedenti, degli enti affiliati, di un'azione o di attività specifiche.</w:t>
      </w:r>
    </w:p>
    <w:p w14:paraId="7463BE55" w14:textId="24E147B1" w:rsidR="002128D0" w:rsidRPr="003D6C04" w:rsidRDefault="00C52EA8" w:rsidP="00065BEA">
      <w:pPr>
        <w:spacing w:before="120" w:after="0"/>
      </w:pPr>
      <w:r w:rsidRPr="003D6C04">
        <w:rPr>
          <w:lang w:val="it"/>
        </w:rPr>
        <w:t>Alle domande non verranno fornite risposte individuali. Tutte le domande e le risposte, nonché altri avvisi importanti per i richiedenti nel corso della procedura di valutazione, saranno pubblicati sul sito web della DG Cooperazione internazionale e sviluppo:</w:t>
      </w:r>
      <w:hyperlink r:id="rId23" w:history="1">
        <w:r w:rsidR="003A2107" w:rsidRPr="00CB017D">
          <w:rPr>
            <w:rStyle w:val="Collegamentoipertestuale"/>
            <w:lang w:val="it"/>
          </w:rPr>
          <w:t xml:space="preserve"> https://webgate.ec.europa.eu/europeaid/online-services/index.cfm?do=publi.welcome,</w:t>
        </w:r>
      </w:hyperlink>
      <w:r>
        <w:rPr>
          <w:lang w:val="it"/>
        </w:rPr>
        <w:t xml:space="preserve">sul sito web della </w:t>
      </w:r>
      <w:r w:rsidR="00604B8D" w:rsidRPr="00CB017D">
        <w:rPr>
          <w:szCs w:val="22"/>
          <w:lang w:val="it"/>
        </w:rPr>
        <w:t xml:space="preserve"> CFCU all'http://www.cfcu.gov.tr, </w:t>
      </w:r>
      <w:r>
        <w:rPr>
          <w:lang w:val="it"/>
        </w:rPr>
        <w:t xml:space="preserve"> </w:t>
      </w:r>
      <w:hyperlink r:id="rId24" w:history="1"/>
      <w:r>
        <w:rPr>
          <w:lang w:val="it"/>
        </w:rPr>
        <w:t xml:space="preserve"> sul</w:t>
      </w:r>
      <w:r w:rsidR="00764536" w:rsidRPr="00CB017D">
        <w:rPr>
          <w:szCs w:val="22"/>
          <w:lang w:val="it"/>
        </w:rPr>
        <w:t xml:space="preserve"> sito web dell'Unione dei comuni della Turchia all'https://www.tbb.gov.tr e sul sito web dell'Unione dei comuni della Turchia all'indirizzo </w:t>
      </w:r>
      <w:r>
        <w:rPr>
          <w:lang w:val="it"/>
        </w:rPr>
        <w:t xml:space="preserve"> </w:t>
      </w:r>
      <w:hyperlink r:id="rId25" w:history="1">
        <w:r w:rsidR="00764536" w:rsidRPr="00CB017D">
          <w:rPr>
            <w:rStyle w:val="Collegamentoipertestuale"/>
            <w:lang w:val="it"/>
          </w:rPr>
          <w:t>https://www.tbb.gov.tr</w:t>
        </w:r>
      </w:hyperlink>
      <w:r>
        <w:rPr>
          <w:lang w:val="it"/>
        </w:rPr>
        <w:t xml:space="preserve"> </w:t>
      </w:r>
      <w:r w:rsidR="00604B8D" w:rsidRPr="00CB017D">
        <w:rPr>
          <w:szCs w:val="22"/>
          <w:lang w:val="it"/>
        </w:rPr>
        <w:t xml:space="preserve"> e </w:t>
      </w:r>
      <w:r>
        <w:rPr>
          <w:lang w:val="it"/>
        </w:rPr>
        <w:t xml:space="preserve"> </w:t>
      </w:r>
      <w:r w:rsidR="00604B8D" w:rsidRPr="00CB017D">
        <w:rPr>
          <w:lang w:val="it"/>
        </w:rPr>
        <w:t>il</w:t>
      </w:r>
      <w:r>
        <w:rPr>
          <w:lang w:val="it"/>
        </w:rPr>
        <w:t xml:space="preserve"> </w:t>
      </w:r>
      <w:r w:rsidR="00604B8D" w:rsidRPr="00CB017D">
        <w:rPr>
          <w:snapToGrid/>
          <w:kern w:val="1"/>
          <w:szCs w:val="22"/>
          <w:lang w:val="it"/>
        </w:rPr>
        <w:t xml:space="preserve"> Sito web del Ministero degli Affari Esteri-Direzione per gli </w:t>
      </w:r>
      <w:r w:rsidR="00604B8D" w:rsidRPr="00CB017D">
        <w:rPr>
          <w:snapToGrid/>
          <w:kern w:val="1"/>
          <w:szCs w:val="22"/>
          <w:lang w:val="it"/>
        </w:rPr>
        <w:lastRenderedPageBreak/>
        <w:t xml:space="preserve">Affari Europei all'http://www.ab.gov.tr </w:t>
      </w:r>
      <w:r>
        <w:rPr>
          <w:lang w:val="it"/>
        </w:rPr>
        <w:t xml:space="preserve"> </w:t>
      </w:r>
      <w:r w:rsidR="00604B8D" w:rsidRPr="003D6C04">
        <w:rPr>
          <w:snapToGrid/>
          <w:szCs w:val="22"/>
          <w:lang w:val="it"/>
        </w:rPr>
        <w:t xml:space="preserve"> </w:t>
      </w:r>
      <w:r>
        <w:rPr>
          <w:lang w:val="it"/>
        </w:rPr>
        <w:t xml:space="preserve"> </w:t>
      </w:r>
      <w:r w:rsidR="004A278C" w:rsidRPr="003D6C04">
        <w:rPr>
          <w:lang w:val="it"/>
        </w:rPr>
        <w:t>, se necessario. Si consiglia pertanto di consultare regolarmente i suddetti siti web per essere informati delle domande e delle risposte pubblicate.</w:t>
      </w:r>
    </w:p>
    <w:p w14:paraId="3189C3AF" w14:textId="77777777" w:rsidR="001529A8" w:rsidRPr="003D6C04" w:rsidRDefault="001529A8" w:rsidP="00065BEA">
      <w:pPr>
        <w:spacing w:before="120" w:after="0"/>
        <w:rPr>
          <w:szCs w:val="22"/>
        </w:rPr>
      </w:pPr>
      <w:r w:rsidRPr="003D6C04">
        <w:rPr>
          <w:szCs w:val="22"/>
          <w:lang w:val="it"/>
        </w:rPr>
        <w:t xml:space="preserve">Si noti che l'amministrazione aggiudicatrice può decidere di annullare la procedura di invito a presentare proposte in qualsiasi momento secondo le condizioni di cui alla sezione 6.5.9 del PRAG. </w:t>
      </w:r>
    </w:p>
    <w:p w14:paraId="0D24CD58" w14:textId="27992730" w:rsidR="008B4806" w:rsidRPr="003D6C04" w:rsidRDefault="00E64637" w:rsidP="00B00B66">
      <w:pPr>
        <w:pStyle w:val="Guidelines3"/>
      </w:pPr>
      <w:bookmarkStart w:id="28" w:name="_Toc80296519"/>
      <w:bookmarkStart w:id="29" w:name="_Toc125454356"/>
      <w:r w:rsidRPr="003D6C04">
        <w:rPr>
          <w:lang w:val="it"/>
        </w:rPr>
        <w:t>Applicazioni complete</w:t>
      </w:r>
      <w:bookmarkEnd w:id="28"/>
      <w:bookmarkEnd w:id="29"/>
    </w:p>
    <w:p w14:paraId="57E6685B" w14:textId="661DD988" w:rsidR="008B4806" w:rsidRPr="003D6C04" w:rsidRDefault="00B114D9" w:rsidP="00065BEA">
      <w:pPr>
        <w:spacing w:before="120" w:after="0"/>
        <w:rPr>
          <w:color w:val="000000"/>
        </w:rPr>
      </w:pPr>
      <w:r w:rsidRPr="003D6C04">
        <w:rPr>
          <w:lang w:val="it"/>
        </w:rPr>
        <w:t>I candidati principali invitati (via e-mail)</w:t>
      </w:r>
      <w:r w:rsidR="008B4806" w:rsidRPr="00CB017D">
        <w:rPr>
          <w:lang w:val="it"/>
        </w:rPr>
        <w:t xml:space="preserve"> a presentare una domanda completa a seguito della preselezione della loro nota concettuale </w:t>
      </w:r>
      <w:r>
        <w:rPr>
          <w:lang w:val="it"/>
        </w:rPr>
        <w:t xml:space="preserve"> </w:t>
      </w:r>
      <w:r w:rsidR="008B4806" w:rsidRPr="003D6C04">
        <w:rPr>
          <w:lang w:val="it"/>
        </w:rPr>
        <w:t>devono farlo utilizzando la parte B del modulo di domanda di sovvenzione allegato ai presenti orientamenti (allegato A – parte B). I candidati principali che non hanno fornito un indirizzo e-mail saranno informati per posta. I candidati capofila dovrebbero quindi attenersi rigorosamente al formato del modulo di domanda di sovvenzione e compilare i paragrafi e le pagine in ordine.</w:t>
      </w:r>
    </w:p>
    <w:p w14:paraId="3D3E5E86" w14:textId="77777777" w:rsidR="007E4F56" w:rsidRPr="003D6C04" w:rsidRDefault="008B4806" w:rsidP="00065BEA">
      <w:pPr>
        <w:spacing w:before="120" w:after="0"/>
        <w:rPr>
          <w:color w:val="000000"/>
        </w:rPr>
      </w:pPr>
      <w:r w:rsidRPr="003D6C04">
        <w:rPr>
          <w:b/>
          <w:color w:val="000000"/>
          <w:lang w:val="it"/>
        </w:rPr>
        <w:t>Gli elementi</w:t>
      </w:r>
      <w:r w:rsidR="00604B8D" w:rsidRPr="003D6C04">
        <w:rPr>
          <w:b/>
          <w:color w:val="000000"/>
          <w:szCs w:val="22"/>
          <w:lang w:val="it"/>
        </w:rPr>
        <w:t xml:space="preserve">(co-richiedenti, </w:t>
      </w:r>
      <w:r>
        <w:rPr>
          <w:lang w:val="it"/>
        </w:rPr>
        <w:t xml:space="preserve">entità affiliate </w:t>
      </w:r>
      <w:r w:rsidR="00604B8D" w:rsidRPr="003D6C04">
        <w:rPr>
          <w:b/>
          <w:szCs w:val="22"/>
          <w:lang w:val="it"/>
        </w:rPr>
        <w:t>(se presenti), associati (se presenti),</w:t>
      </w:r>
      <w:r>
        <w:rPr>
          <w:lang w:val="it"/>
        </w:rPr>
        <w:t xml:space="preserve"> aree</w:t>
      </w:r>
      <w:r w:rsidR="00604B8D" w:rsidRPr="003D6C04">
        <w:rPr>
          <w:b/>
          <w:color w:val="000000"/>
          <w:szCs w:val="22"/>
          <w:lang w:val="it"/>
        </w:rPr>
        <w:t xml:space="preserve"> prioritarie, obiettivi specifici e risultati attesi)</w:t>
      </w:r>
      <w:r>
        <w:rPr>
          <w:lang w:val="it"/>
        </w:rPr>
        <w:t xml:space="preserve"> </w:t>
      </w:r>
      <w:r w:rsidR="005649CD" w:rsidRPr="003D6C04">
        <w:rPr>
          <w:b/>
          <w:color w:val="000000"/>
          <w:lang w:val="it"/>
        </w:rPr>
        <w:t xml:space="preserve"> delineati nella nota concettuale non possono essere modificati dal richiedente capofila nella domanda completa.</w:t>
      </w:r>
      <w:r>
        <w:rPr>
          <w:lang w:val="it"/>
        </w:rPr>
        <w:t xml:space="preserve"> </w:t>
      </w:r>
      <w:r w:rsidR="00604B8D" w:rsidRPr="003D6C04">
        <w:rPr>
          <w:b/>
          <w:szCs w:val="22"/>
          <w:lang w:val="it"/>
        </w:rPr>
        <w:t xml:space="preserve"> </w:t>
      </w:r>
      <w:r>
        <w:rPr>
          <w:lang w:val="it"/>
        </w:rPr>
        <w:t xml:space="preserve"> </w:t>
      </w:r>
      <w:r w:rsidR="003956DF" w:rsidRPr="003D6C04">
        <w:rPr>
          <w:lang w:val="it"/>
        </w:rPr>
        <w:t>Il contributo dell'UE non può differire di oltre il 20 % rispetto alla stima iniziale, sebbene i richiedenti capofila siano liberi di adeguare la percentuale di cofinanziamento richiesta entro l'importo minimo e massimo e le percentuali di cofinanziamento, come stabilito nei presenti orientamenti di cui alla sezione 1.3.</w:t>
      </w:r>
      <w:r>
        <w:rPr>
          <w:lang w:val="it"/>
        </w:rPr>
        <w:t xml:space="preserve"> </w:t>
      </w:r>
      <w:r w:rsidR="008C12F5" w:rsidRPr="003D6C04">
        <w:rPr>
          <w:iCs/>
          <w:color w:val="000000"/>
          <w:lang w:val="it"/>
        </w:rPr>
        <w:t>Il richiedente capofila può sostituire un co-richiedente o un'entità affiliata solo in casi debitamente giustificati (ad esempio il fallimento del co-richiedente iniziale o dell'entità affiliata). In questo caso il nuovo co-richiedente/entità affiliata deve essere di natura simile a quella iniziale. Il richiedente capofila può modificare la durata dell'azione se si sono verificate circostanze impreviste al di fuori dell'ambito di applicazione dei richiedenti in seguito alla presentazione della nota concettuale e richiedere tale adeguamento (rischio che l'azione non venga eseguita). In tali casi la durata deve rimanere entro i limiti imposti dagli orientamenti per i richiedenti. Una spiegazione/giustificazione della sostituzione/rettifica pertinente deve essere inclusa in una lettera di accompagnamento o in un'e-mail.</w:t>
      </w:r>
    </w:p>
    <w:p w14:paraId="1CBD1100" w14:textId="77777777" w:rsidR="008B4806" w:rsidRPr="003D6C04" w:rsidRDefault="00B114D9" w:rsidP="00065BEA">
      <w:pPr>
        <w:spacing w:before="120" w:after="0"/>
        <w:rPr>
          <w:color w:val="000000"/>
        </w:rPr>
      </w:pPr>
      <w:r w:rsidRPr="003D6C04">
        <w:rPr>
          <w:color w:val="000000"/>
          <w:lang w:val="it"/>
        </w:rPr>
        <w:t>I candidati principali devono presentare le loro domande complete nella stessa lingua delle loro note concettuali.</w:t>
      </w:r>
    </w:p>
    <w:p w14:paraId="1C41EA12" w14:textId="77777777" w:rsidR="003956DF" w:rsidRPr="003D6C04" w:rsidRDefault="003956DF" w:rsidP="00065BEA">
      <w:pPr>
        <w:spacing w:before="120" w:after="0"/>
        <w:rPr>
          <w:color w:val="000000"/>
        </w:rPr>
      </w:pPr>
      <w:r w:rsidRPr="003D6C04">
        <w:rPr>
          <w:lang w:val="it"/>
        </w:rPr>
        <w:t>Si prega di compilare il modulo di domanda completo con attenzione e nel modo più chiaro possibile in modo che possa essere valutato correttamente.</w:t>
      </w:r>
    </w:p>
    <w:p w14:paraId="27BD6971" w14:textId="77777777" w:rsidR="003956DF" w:rsidRPr="003D6C04" w:rsidRDefault="003956DF" w:rsidP="00065BEA">
      <w:pPr>
        <w:spacing w:before="120" w:after="0"/>
        <w:rPr>
          <w:color w:val="000000"/>
        </w:rPr>
      </w:pPr>
      <w:r w:rsidRPr="003D6C04">
        <w:rPr>
          <w:color w:val="000000"/>
          <w:lang w:val="it"/>
        </w:rPr>
        <w:t>Qualsiasi errore relativo ai punti elencati nell'elenco di controllo (parte B, sezione 7 del modulo di domanda di sovvenzione) o qualsiasi incoerenza importante nella domanda completa (ad esempio se gli importi nei fogli di lavoro di bilancio sono incoerenti) può portare al rigetto della domanda.</w:t>
      </w:r>
    </w:p>
    <w:p w14:paraId="2882D0AB" w14:textId="1744E26D" w:rsidR="003956DF" w:rsidRPr="003D6C04" w:rsidRDefault="003956DF" w:rsidP="00065BEA">
      <w:pPr>
        <w:spacing w:before="120" w:after="0"/>
      </w:pPr>
      <w:r w:rsidRPr="003D6C04">
        <w:rPr>
          <w:lang w:val="it"/>
        </w:rPr>
        <w:t>I chiarimenti saranno richiesti (via e-mail) solo quando le informazioni fornite non sono chiare e impediscono quindi all'amministrazione aggiudicatrice di effettuare una valutazione obiettiva.</w:t>
      </w:r>
    </w:p>
    <w:p w14:paraId="3D8C07F0" w14:textId="77777777" w:rsidR="003956DF" w:rsidRPr="003D6C04" w:rsidRDefault="003956DF" w:rsidP="00065BEA">
      <w:pPr>
        <w:spacing w:before="120" w:after="0"/>
      </w:pPr>
      <w:r w:rsidRPr="003D6C04">
        <w:rPr>
          <w:lang w:val="it"/>
        </w:rPr>
        <w:t>Le domande scritte a mano non saranno accettate.</w:t>
      </w:r>
    </w:p>
    <w:p w14:paraId="40195788" w14:textId="3FA52850" w:rsidR="00E16F20" w:rsidRPr="003D6C04" w:rsidRDefault="003956DF" w:rsidP="00065BEA">
      <w:pPr>
        <w:spacing w:before="120" w:after="0"/>
        <w:rPr>
          <w:b/>
          <w:snapToGrid/>
          <w:szCs w:val="22"/>
          <w:lang w:eastAsia="en-GB"/>
        </w:rPr>
      </w:pPr>
      <w:r w:rsidRPr="003D6C04">
        <w:rPr>
          <w:snapToGrid/>
          <w:szCs w:val="22"/>
          <w:lang w:val="it"/>
        </w:rPr>
        <w:t>Si prega di notare che solo il modulo di domanda completo e gli allegati pubblicati che devono essere compilati (budget, quadro logico, modulo di registrazione PADOR) saranno trasmessi ai valutatori (e ai valutatori, se utilizzati). È quindi della massima importanza che tali documenti contengano tutte le informazioni pertinenti relative all'azione.</w:t>
      </w:r>
    </w:p>
    <w:p w14:paraId="273FD1FA" w14:textId="77777777" w:rsidR="00E16F20" w:rsidRPr="003D6C04" w:rsidRDefault="00E16F20" w:rsidP="00065BEA">
      <w:pPr>
        <w:spacing w:before="120" w:after="0"/>
        <w:rPr>
          <w:b/>
          <w:snapToGrid/>
          <w:szCs w:val="22"/>
          <w:lang w:eastAsia="en-GB"/>
        </w:rPr>
      </w:pPr>
      <w:r w:rsidRPr="003D6C04">
        <w:rPr>
          <w:b/>
          <w:snapToGrid/>
          <w:szCs w:val="22"/>
          <w:lang w:val="it"/>
        </w:rPr>
        <w:t>Con la domanda completa il richiedente principale deve anche presentare il modulo di registrazione PADOR compilato (allegato F) per il richiedente principale, ciascun co-richiedente e ciascuna (se presente) entità affiliate.</w:t>
      </w:r>
    </w:p>
    <w:p w14:paraId="566727EE" w14:textId="77777777" w:rsidR="003956DF" w:rsidRPr="003D6C04" w:rsidRDefault="003956DF" w:rsidP="00065BEA">
      <w:pPr>
        <w:spacing w:before="120" w:after="0"/>
        <w:rPr>
          <w:b/>
          <w:snapToGrid/>
          <w:szCs w:val="22"/>
          <w:lang w:eastAsia="en-GB"/>
        </w:rPr>
      </w:pPr>
      <w:r w:rsidRPr="003D6C04">
        <w:rPr>
          <w:b/>
          <w:snapToGrid/>
          <w:szCs w:val="22"/>
          <w:lang w:val="it"/>
        </w:rPr>
        <w:t>Non devono essere inviati allegati aggiuntivi.</w:t>
      </w:r>
    </w:p>
    <w:p w14:paraId="4E73B392" w14:textId="77777777" w:rsidR="00065DD6" w:rsidRPr="003D6C04" w:rsidRDefault="00065DD6" w:rsidP="00065BEA">
      <w:pPr>
        <w:spacing w:before="120" w:after="0"/>
      </w:pPr>
      <w:r w:rsidRPr="003D6C04">
        <w:rPr>
          <w:lang w:val="it"/>
        </w:rPr>
        <w:t>I candidati devono compilare tutte le sezioni del modulo di domanda completo. Le sezioni non compilate possono portare al rigetto della domanda su questa sola base.</w:t>
      </w:r>
    </w:p>
    <w:p w14:paraId="47BCC746" w14:textId="4624F901" w:rsidR="008B4806" w:rsidRPr="003D6C04" w:rsidRDefault="008B4806" w:rsidP="00B00B66">
      <w:pPr>
        <w:pStyle w:val="Guidelines3"/>
      </w:pPr>
      <w:bookmarkStart w:id="30" w:name="_Toc80296520"/>
      <w:bookmarkStart w:id="31" w:name="_Toc125454357"/>
      <w:r w:rsidRPr="003D6C04">
        <w:rPr>
          <w:lang w:val="it"/>
        </w:rPr>
        <w:t>Dove e come inviare le candidature complete</w:t>
      </w:r>
      <w:bookmarkEnd w:id="30"/>
      <w:bookmarkEnd w:id="31"/>
    </w:p>
    <w:p w14:paraId="30359D1A" w14:textId="228B8016" w:rsidR="008B4806" w:rsidRPr="003D6C04" w:rsidRDefault="00C52EA8" w:rsidP="00065BEA">
      <w:pPr>
        <w:spacing w:before="120" w:after="0"/>
      </w:pPr>
      <w:r w:rsidRPr="003D6C04">
        <w:rPr>
          <w:lang w:val="it"/>
        </w:rPr>
        <w:t xml:space="preserve">Le domande complete (vale a dire il modulo di domanda completo, il budget, il quadro logico, il modulo di registrazione PADOR, la dichiarazione del richiedente principale, </w:t>
      </w:r>
      <w:r w:rsidR="00604B8D" w:rsidRPr="003D6C04">
        <w:rPr>
          <w:szCs w:val="22"/>
          <w:lang w:val="it"/>
        </w:rPr>
        <w:t>il mandato per i co-richiedenti e la dichiarazione dell'entità affiliata (se presente)</w:t>
      </w:r>
      <w:r>
        <w:rPr>
          <w:lang w:val="it"/>
        </w:rPr>
        <w:t>)</w:t>
      </w:r>
      <w:r w:rsidRPr="003D6C04">
        <w:rPr>
          <w:lang w:val="it"/>
        </w:rPr>
        <w:t xml:space="preserve">devono essere presentate in una busta sigillata tramite posta raccomandata, servizio di corriere privato o consegna a mano (un certificato di ricevuta firmato e datato sarà consegnato al corriere) all'indirizzo seguente: </w:t>
      </w:r>
    </w:p>
    <w:p w14:paraId="13D8ABAA" w14:textId="77777777" w:rsidR="008B4806" w:rsidRPr="003D6C04" w:rsidRDefault="008B4806" w:rsidP="00065BEA">
      <w:pPr>
        <w:spacing w:before="120" w:after="0"/>
        <w:ind w:left="567"/>
        <w:rPr>
          <w:b/>
          <w:u w:val="single"/>
        </w:rPr>
      </w:pPr>
      <w:r w:rsidRPr="003D6C04">
        <w:rPr>
          <w:b/>
          <w:u w:val="single"/>
          <w:lang w:val="it"/>
        </w:rPr>
        <w:lastRenderedPageBreak/>
        <w:t>Indirizzo postale/ Indirizzo per la consegna a mano</w:t>
      </w:r>
    </w:p>
    <w:p w14:paraId="20068659" w14:textId="00640689" w:rsidR="00265632" w:rsidRPr="003D6C04" w:rsidRDefault="00265632" w:rsidP="00065BEA">
      <w:pPr>
        <w:spacing w:before="120" w:after="0"/>
        <w:ind w:left="567"/>
        <w:rPr>
          <w:szCs w:val="22"/>
        </w:rPr>
      </w:pPr>
      <w:r w:rsidRPr="003D6C04">
        <w:rPr>
          <w:szCs w:val="22"/>
          <w:lang w:val="it"/>
        </w:rPr>
        <w:t>Unità Centrale Finanza e Gare d'Appalto</w:t>
      </w:r>
    </w:p>
    <w:p w14:paraId="7A3E5B97" w14:textId="5440A311" w:rsidR="004A278C" w:rsidRPr="003D6C04" w:rsidRDefault="00265632" w:rsidP="00065BEA">
      <w:pPr>
        <w:spacing w:before="40" w:after="0"/>
        <w:ind w:left="567"/>
        <w:rPr>
          <w:szCs w:val="22"/>
        </w:rPr>
      </w:pPr>
      <w:r w:rsidRPr="003D6C04">
        <w:rPr>
          <w:szCs w:val="22"/>
          <w:lang w:val="it"/>
        </w:rPr>
        <w:t>(Unità Centrale Finanza e Contratti)</w:t>
      </w:r>
    </w:p>
    <w:p w14:paraId="454CB0F5" w14:textId="7A68BC59" w:rsidR="00604B8D" w:rsidRPr="003D6C04" w:rsidRDefault="00604B8D" w:rsidP="00065BEA">
      <w:pPr>
        <w:spacing w:before="40" w:after="0"/>
        <w:ind w:left="567"/>
        <w:rPr>
          <w:szCs w:val="22"/>
        </w:rPr>
      </w:pPr>
      <w:r w:rsidRPr="003D6C04">
        <w:rPr>
          <w:szCs w:val="22"/>
          <w:lang w:val="it"/>
        </w:rPr>
        <w:t>All'attenzione di Barbaros Murat Köse (Direttore CFCU ad interim)</w:t>
      </w:r>
    </w:p>
    <w:p w14:paraId="2A2D7FA5" w14:textId="77777777" w:rsidR="004A278C" w:rsidRPr="003D6C04" w:rsidRDefault="004A278C" w:rsidP="00065BEA">
      <w:pPr>
        <w:spacing w:before="40" w:after="0"/>
        <w:ind w:left="567"/>
        <w:rPr>
          <w:szCs w:val="22"/>
        </w:rPr>
      </w:pPr>
      <w:r w:rsidRPr="003D6C04">
        <w:rPr>
          <w:szCs w:val="22"/>
          <w:lang w:val="it"/>
        </w:rPr>
        <w:t xml:space="preserve">T.C. Ministero del Tesoro e delle Finanze E Block </w:t>
      </w:r>
    </w:p>
    <w:p w14:paraId="2E86B236" w14:textId="77777777" w:rsidR="004A278C" w:rsidRPr="003D6C04" w:rsidRDefault="004A278C" w:rsidP="00065BEA">
      <w:pPr>
        <w:spacing w:before="40" w:after="0"/>
        <w:ind w:left="567"/>
        <w:rPr>
          <w:szCs w:val="22"/>
        </w:rPr>
      </w:pPr>
      <w:proofErr w:type="spellStart"/>
      <w:r w:rsidRPr="003D6C04">
        <w:rPr>
          <w:szCs w:val="22"/>
          <w:lang w:val="it"/>
        </w:rPr>
        <w:t>Inonu</w:t>
      </w:r>
      <w:proofErr w:type="spellEnd"/>
      <w:r w:rsidRPr="003D6C04">
        <w:rPr>
          <w:szCs w:val="22"/>
          <w:lang w:val="it"/>
        </w:rPr>
        <w:t xml:space="preserve"> Boulevard No: 36 06490 </w:t>
      </w:r>
      <w:proofErr w:type="spellStart"/>
      <w:r w:rsidRPr="003D6C04">
        <w:rPr>
          <w:szCs w:val="22"/>
          <w:lang w:val="it"/>
        </w:rPr>
        <w:t>Emek</w:t>
      </w:r>
      <w:proofErr w:type="spellEnd"/>
      <w:r w:rsidRPr="003D6C04">
        <w:rPr>
          <w:szCs w:val="22"/>
          <w:lang w:val="it"/>
        </w:rPr>
        <w:t xml:space="preserve"> / Ankara / TURCHIA</w:t>
      </w:r>
    </w:p>
    <w:p w14:paraId="006F9039" w14:textId="368EEBA5" w:rsidR="004A278C" w:rsidRPr="003D6C04" w:rsidRDefault="004A278C" w:rsidP="00065BEA">
      <w:pPr>
        <w:spacing w:before="40" w:after="0"/>
        <w:ind w:left="567"/>
        <w:rPr>
          <w:b/>
          <w:szCs w:val="22"/>
        </w:rPr>
      </w:pPr>
      <w:r w:rsidRPr="003D6C04">
        <w:rPr>
          <w:b/>
          <w:szCs w:val="22"/>
          <w:lang w:val="it"/>
        </w:rPr>
        <w:t xml:space="preserve">Titolo: Gemellaggio di città tra la Turchia e il programma di sovvenzioni UE-II (Gemellaggio per il futuro verde) (TTGS-II) </w:t>
      </w:r>
    </w:p>
    <w:p w14:paraId="52FC7C93" w14:textId="681A0DFC" w:rsidR="004A278C" w:rsidRPr="003D6C04" w:rsidRDefault="004A278C" w:rsidP="00065BEA">
      <w:pPr>
        <w:spacing w:before="40" w:after="0"/>
        <w:ind w:left="567"/>
        <w:rPr>
          <w:b/>
          <w:szCs w:val="22"/>
        </w:rPr>
      </w:pPr>
      <w:r w:rsidRPr="003D6C04">
        <w:rPr>
          <w:b/>
          <w:szCs w:val="22"/>
          <w:lang w:val="it"/>
        </w:rPr>
        <w:t xml:space="preserve">Riferimento: TR2020/DG/01/A2-01 </w:t>
      </w:r>
      <w:r w:rsidR="00DD4247">
        <w:rPr>
          <w:b/>
          <w:szCs w:val="22"/>
          <w:lang w:val="it"/>
        </w:rPr>
        <w:t>–</w:t>
      </w:r>
      <w:r>
        <w:rPr>
          <w:lang w:val="it"/>
        </w:rPr>
        <w:t xml:space="preserve"> </w:t>
      </w:r>
      <w:r w:rsidR="00DD4247" w:rsidRPr="00DD4247">
        <w:rPr>
          <w:b/>
          <w:szCs w:val="22"/>
          <w:lang w:val="it"/>
        </w:rPr>
        <w:t xml:space="preserve"> EuropeAid/173144/ID/ACT/TR</w:t>
      </w:r>
    </w:p>
    <w:p w14:paraId="3B43F124" w14:textId="77777777" w:rsidR="004A278C" w:rsidRPr="003D6C04" w:rsidRDefault="004A278C" w:rsidP="00065BEA">
      <w:pPr>
        <w:spacing w:before="120" w:after="0"/>
        <w:rPr>
          <w:color w:val="000000"/>
        </w:rPr>
      </w:pPr>
      <w:r w:rsidRPr="003D6C04">
        <w:rPr>
          <w:color w:val="000000"/>
          <w:lang w:val="it"/>
        </w:rPr>
        <w:t>Le domande inviate con qualsiasi altro mezzo (ad es. via fax o e-mail) o consegnate ad altri indirizzi saranno respinte.</w:t>
      </w:r>
    </w:p>
    <w:p w14:paraId="3886B9EF" w14:textId="758E6EBA" w:rsidR="004A278C" w:rsidRPr="003D6C04" w:rsidRDefault="004A278C" w:rsidP="00065BEA">
      <w:pPr>
        <w:spacing w:before="120" w:after="0"/>
        <w:rPr>
          <w:snapToGrid/>
          <w:lang w:eastAsia="en-GB"/>
        </w:rPr>
      </w:pPr>
      <w:r w:rsidRPr="003D6C04">
        <w:rPr>
          <w:snapToGrid/>
          <w:lang w:val="it"/>
        </w:rPr>
        <w:t xml:space="preserve">Le domande devono essere presentate in </w:t>
      </w:r>
      <w:r w:rsidRPr="003D6C04">
        <w:rPr>
          <w:b/>
          <w:snapToGrid/>
          <w:lang w:val="it"/>
        </w:rPr>
        <w:t>un originale e due copie</w:t>
      </w:r>
      <w:r>
        <w:rPr>
          <w:lang w:val="it"/>
        </w:rPr>
        <w:t xml:space="preserve"> in formato</w:t>
      </w:r>
      <w:r w:rsidRPr="003D6C04">
        <w:rPr>
          <w:snapToGrid/>
          <w:lang w:val="it"/>
        </w:rPr>
        <w:t xml:space="preserve"> A4, ciascuna rilegata. Il modulo di domanda completo, il budget, il quadro logico e i moduli di registrazione PADOR devono essere forniti anche in formato elettronico (CD-Rom o chiavetta USB) in un file separato e unico (cioè la domanda completa non deve essere suddivisa in più file diversi). </w:t>
      </w:r>
      <w:r>
        <w:rPr>
          <w:lang w:val="it"/>
        </w:rPr>
        <w:t xml:space="preserve"> </w:t>
      </w:r>
      <w:r w:rsidRPr="003D6C04">
        <w:rPr>
          <w:lang w:val="it"/>
        </w:rPr>
        <w:t xml:space="preserve">Il file elettronico deve contenere </w:t>
      </w:r>
      <w:r>
        <w:rPr>
          <w:lang w:val="it"/>
        </w:rPr>
        <w:t xml:space="preserve"> </w:t>
      </w:r>
      <w:r w:rsidRPr="003D6C04">
        <w:rPr>
          <w:b/>
          <w:lang w:val="it"/>
        </w:rPr>
        <w:t>esattamente la stessa</w:t>
      </w:r>
      <w:r>
        <w:rPr>
          <w:lang w:val="it"/>
        </w:rPr>
        <w:t xml:space="preserve"> </w:t>
      </w:r>
      <w:r w:rsidRPr="003D6C04">
        <w:rPr>
          <w:lang w:val="it"/>
        </w:rPr>
        <w:t xml:space="preserve"> domanda della versione cartacea. In caso di incongruenza, verrà presa in considerazione la versione cartacea.</w:t>
      </w:r>
    </w:p>
    <w:p w14:paraId="2397E715" w14:textId="28463492" w:rsidR="004A278C" w:rsidRPr="003D6C04" w:rsidRDefault="004A278C" w:rsidP="00065BEA">
      <w:pPr>
        <w:spacing w:before="120" w:after="0"/>
        <w:rPr>
          <w:color w:val="000000"/>
        </w:rPr>
      </w:pPr>
      <w:r w:rsidRPr="003D6C04">
        <w:rPr>
          <w:lang w:val="it"/>
        </w:rPr>
        <w:t>L'elenco di controllo (sezione 7 della parte B del modulo di domanda di sovvenzione) e la dichiarazione del richiedente capofila (sezione 8 della parte B del modulo di domanda di sovvenzione) devono essere pinzate separatamente e allegate nella busta.</w:t>
      </w:r>
    </w:p>
    <w:p w14:paraId="3F449E87" w14:textId="44DD7075" w:rsidR="004A278C" w:rsidRPr="003D6C04" w:rsidRDefault="004A278C" w:rsidP="00065BEA">
      <w:pPr>
        <w:spacing w:before="120" w:after="0"/>
        <w:rPr>
          <w:color w:val="000000"/>
        </w:rPr>
      </w:pPr>
      <w:r w:rsidRPr="003D6C04">
        <w:rPr>
          <w:lang w:val="it"/>
        </w:rPr>
        <w:t xml:space="preserve">La busta deve recare </w:t>
      </w:r>
      <w:r w:rsidRPr="003D6C04">
        <w:rPr>
          <w:b/>
          <w:lang w:val="it"/>
        </w:rPr>
        <w:t>il numero di riferimento e il titolo dell'invito a presentare proposte,</w:t>
      </w:r>
      <w:r w:rsidRPr="003D6C04">
        <w:rPr>
          <w:lang w:val="it"/>
        </w:rPr>
        <w:t>"</w:t>
      </w:r>
      <w:r w:rsidR="002D5775" w:rsidRPr="003D6C04">
        <w:rPr>
          <w:b/>
          <w:lang w:val="it"/>
        </w:rPr>
        <w:t xml:space="preserve">TR2020/DG/01/A2-01 - </w:t>
      </w:r>
      <w:r>
        <w:rPr>
          <w:lang w:val="it"/>
        </w:rPr>
        <w:t xml:space="preserve"> </w:t>
      </w:r>
      <w:r w:rsidR="00DD4247" w:rsidRPr="00DD4247">
        <w:rPr>
          <w:b/>
          <w:szCs w:val="22"/>
          <w:lang w:val="it"/>
        </w:rPr>
        <w:t>EuropeAid/173144/ID/ACT/TR</w:t>
      </w:r>
      <w:r>
        <w:rPr>
          <w:lang w:val="it"/>
        </w:rPr>
        <w:t xml:space="preserve"> </w:t>
      </w:r>
      <w:r w:rsidR="00DD4247">
        <w:rPr>
          <w:b/>
          <w:szCs w:val="22"/>
          <w:lang w:val="it"/>
        </w:rPr>
        <w:t xml:space="preserve"> -</w:t>
      </w:r>
      <w:r>
        <w:rPr>
          <w:lang w:val="it"/>
        </w:rPr>
        <w:t xml:space="preserve"> </w:t>
      </w:r>
      <w:r w:rsidRPr="003D6C04">
        <w:rPr>
          <w:b/>
          <w:szCs w:val="22"/>
          <w:lang w:val="it"/>
        </w:rPr>
        <w:t xml:space="preserve"> Gemellaggio di città tra la Turchia e il sistema di sovvenzioni UE-II (Gemellaggio per il futuro verde) (TTGS-II)</w:t>
      </w:r>
      <w:r w:rsidRPr="003D6C04">
        <w:rPr>
          <w:b/>
          <w:lang w:val="it"/>
        </w:rPr>
        <w:t>"</w:t>
      </w:r>
      <w:r>
        <w:rPr>
          <w:lang w:val="it"/>
        </w:rPr>
        <w:t xml:space="preserve"> insieme al nome completo e</w:t>
      </w:r>
      <w:r w:rsidRPr="003D6C04">
        <w:rPr>
          <w:lang w:val="it"/>
        </w:rPr>
        <w:t xml:space="preserve"> all'indirizzo del richiedente capofila, e le parole "</w:t>
      </w:r>
      <w:r>
        <w:rPr>
          <w:lang w:val="it"/>
        </w:rPr>
        <w:t>NON ESSERE APERTO PRIMA DELLA SESSIONE DI</w:t>
      </w:r>
      <w:r w:rsidR="00065DD6" w:rsidRPr="003D6C04">
        <w:rPr>
          <w:b/>
          <w:lang w:val="it"/>
        </w:rPr>
        <w:t>APERTURA"</w:t>
      </w:r>
      <w:r w:rsidRPr="003D6C04">
        <w:rPr>
          <w:lang w:val="it"/>
        </w:rPr>
        <w:t xml:space="preserve">e </w:t>
      </w:r>
      <w:r>
        <w:rPr>
          <w:lang w:val="it"/>
        </w:rPr>
        <w:t xml:space="preserve"> </w:t>
      </w:r>
      <w:r w:rsidRPr="003D6C04">
        <w:rPr>
          <w:b/>
          <w:bCs/>
          <w:lang w:val="it"/>
        </w:rPr>
        <w:t>"A</w:t>
      </w:r>
      <w:r w:rsidR="00065DD6" w:rsidRPr="003D6C04">
        <w:rPr>
          <w:b/>
          <w:bCs/>
          <w:szCs w:val="22"/>
          <w:lang w:val="it"/>
        </w:rPr>
        <w:t>ÇILIŞ</w:t>
      </w:r>
      <w:r>
        <w:rPr>
          <w:lang w:val="it"/>
        </w:rPr>
        <w:t xml:space="preserve"> </w:t>
      </w:r>
      <w:r w:rsidR="00065DD6" w:rsidRPr="003D6C04">
        <w:rPr>
          <w:b/>
          <w:szCs w:val="22"/>
          <w:lang w:val="it"/>
        </w:rPr>
        <w:t xml:space="preserve">  OTURUMUNDAN ÖNCE AÇMAYINIZ».</w:t>
      </w:r>
    </w:p>
    <w:p w14:paraId="46826DFF" w14:textId="77777777" w:rsidR="004A278C" w:rsidRPr="003D6C04" w:rsidRDefault="004A278C" w:rsidP="00065BEA">
      <w:pPr>
        <w:spacing w:before="120" w:after="0"/>
        <w:rPr>
          <w:b/>
        </w:rPr>
      </w:pPr>
      <w:r w:rsidRPr="003D6C04">
        <w:rPr>
          <w:b/>
          <w:lang w:val="it"/>
        </w:rPr>
        <w:t>I candidati devono verificare che la loro domanda sia completa utilizzando l'elenco di controllo (sezione 7 della parte B del modulo di domanda di sovvenzione). Le domande incomplete possono essere respinte.</w:t>
      </w:r>
    </w:p>
    <w:p w14:paraId="14C29805" w14:textId="77777777" w:rsidR="00065DD6" w:rsidRPr="003D6C04" w:rsidRDefault="00065DD6" w:rsidP="00065BEA">
      <w:pPr>
        <w:spacing w:before="120" w:after="0"/>
      </w:pPr>
      <w:r w:rsidRPr="003D6C04">
        <w:rPr>
          <w:lang w:val="it"/>
        </w:rPr>
        <w:t xml:space="preserve">Al fine di facilitare il trattamento delle domande, si prega di presentare il </w:t>
      </w:r>
      <w:r w:rsidRPr="003D6C04">
        <w:rPr>
          <w:b/>
          <w:lang w:val="it"/>
        </w:rPr>
        <w:t>fascicolo originale e due copie</w:t>
      </w:r>
      <w:r>
        <w:rPr>
          <w:lang w:val="it"/>
        </w:rPr>
        <w:t xml:space="preserve"> in formato</w:t>
      </w:r>
      <w:r w:rsidRPr="003D6C04">
        <w:rPr>
          <w:lang w:val="it"/>
        </w:rPr>
        <w:t xml:space="preserve"> A4, ciascuna rilegata nel seguente ordine:</w:t>
      </w:r>
    </w:p>
    <w:p w14:paraId="084EBD21" w14:textId="77777777" w:rsidR="00065DD6" w:rsidRPr="003D6C04" w:rsidRDefault="00065DD6" w:rsidP="00065BEA">
      <w:pPr>
        <w:spacing w:before="120" w:after="0"/>
        <w:ind w:left="720"/>
        <w:rPr>
          <w:szCs w:val="22"/>
        </w:rPr>
      </w:pPr>
      <w:r w:rsidRPr="003D6C04">
        <w:rPr>
          <w:szCs w:val="22"/>
          <w:lang w:val="it"/>
        </w:rPr>
        <w:t>1. Modulo di domanda completo - Parte B del modulo di domanda di sovvenzione, tra cui;</w:t>
      </w:r>
    </w:p>
    <w:p w14:paraId="4FBA4F23" w14:textId="77777777" w:rsidR="00065DD6" w:rsidRPr="003D6C04" w:rsidRDefault="00065DD6" w:rsidP="00065BEA">
      <w:pPr>
        <w:spacing w:before="120" w:after="0"/>
        <w:ind w:left="720" w:firstLine="720"/>
        <w:rPr>
          <w:szCs w:val="22"/>
        </w:rPr>
      </w:pPr>
      <w:r w:rsidRPr="003D6C04">
        <w:rPr>
          <w:szCs w:val="22"/>
          <w:lang w:val="it"/>
        </w:rPr>
        <w:t xml:space="preserve">- Mandato per il co-richiedente o i co-richiedenti - Sezione 4.2 della parte B del modulo di domanda di sovvenzione, </w:t>
      </w:r>
    </w:p>
    <w:p w14:paraId="397ADBBD" w14:textId="596BD3B0" w:rsidR="00065DD6" w:rsidRPr="003D6C04" w:rsidRDefault="00065DD6" w:rsidP="00065BEA">
      <w:pPr>
        <w:spacing w:before="120" w:after="0"/>
        <w:ind w:left="720" w:firstLine="720"/>
        <w:rPr>
          <w:szCs w:val="22"/>
        </w:rPr>
      </w:pPr>
      <w:r w:rsidRPr="003D6C04">
        <w:rPr>
          <w:szCs w:val="22"/>
          <w:lang w:val="it"/>
        </w:rPr>
        <w:t xml:space="preserve">- </w:t>
      </w:r>
      <w:proofErr w:type="spellStart"/>
      <w:r w:rsidRPr="003D6C04">
        <w:rPr>
          <w:szCs w:val="22"/>
          <w:lang w:val="it"/>
        </w:rPr>
        <w:t>Dichiarazione</w:t>
      </w:r>
      <w:r>
        <w:rPr>
          <w:lang w:val="it"/>
        </w:rPr>
        <w:t>dell'entità</w:t>
      </w:r>
      <w:proofErr w:type="spellEnd"/>
      <w:r>
        <w:rPr>
          <w:lang w:val="it"/>
        </w:rPr>
        <w:t xml:space="preserve"> affiliata</w:t>
      </w:r>
      <w:r w:rsidRPr="003D6C04">
        <w:rPr>
          <w:szCs w:val="22"/>
          <w:lang w:val="it"/>
        </w:rPr>
        <w:t>(se presente) - Sezione 5.2 della parte B del modulo di domanda di sovvenzione,</w:t>
      </w:r>
    </w:p>
    <w:p w14:paraId="394CBC53" w14:textId="77777777" w:rsidR="00065DD6" w:rsidRPr="003D6C04" w:rsidRDefault="00065DD6" w:rsidP="00065BEA">
      <w:pPr>
        <w:spacing w:before="120" w:after="0"/>
        <w:ind w:left="1440"/>
        <w:rPr>
          <w:szCs w:val="22"/>
        </w:rPr>
      </w:pPr>
      <w:r w:rsidRPr="003D6C04">
        <w:rPr>
          <w:szCs w:val="22"/>
          <w:lang w:val="it"/>
        </w:rPr>
        <w:t xml:space="preserve">- Lista di controllo - Sezione 7 della parte B del modulo di domanda di sovvenzione, </w:t>
      </w:r>
    </w:p>
    <w:p w14:paraId="4FE18DC0" w14:textId="77777777" w:rsidR="00065DD6" w:rsidRPr="003D6C04" w:rsidRDefault="00065DD6" w:rsidP="00065BEA">
      <w:pPr>
        <w:spacing w:before="120" w:after="0"/>
        <w:ind w:left="1440"/>
        <w:rPr>
          <w:szCs w:val="22"/>
        </w:rPr>
      </w:pPr>
      <w:r w:rsidRPr="003D6C04">
        <w:rPr>
          <w:szCs w:val="22"/>
          <w:lang w:val="it"/>
        </w:rPr>
        <w:t>- Dichiarazione del richiedente capofila - sezione 8 della parte B del modulo di domanda di sovvenzione,</w:t>
      </w:r>
    </w:p>
    <w:p w14:paraId="1B07D12C" w14:textId="77777777" w:rsidR="00065DD6" w:rsidRPr="003D6C04" w:rsidRDefault="00065DD6" w:rsidP="00065BEA">
      <w:pPr>
        <w:spacing w:before="120" w:after="0"/>
        <w:ind w:left="720"/>
        <w:rPr>
          <w:szCs w:val="22"/>
        </w:rPr>
      </w:pPr>
      <w:r w:rsidRPr="003D6C04">
        <w:rPr>
          <w:szCs w:val="22"/>
          <w:lang w:val="it"/>
        </w:rPr>
        <w:t>2. bilancio (allegato B),</w:t>
      </w:r>
    </w:p>
    <w:p w14:paraId="15F05755" w14:textId="77777777" w:rsidR="00065DD6" w:rsidRPr="003D6C04" w:rsidRDefault="00065DD6" w:rsidP="00065BEA">
      <w:pPr>
        <w:spacing w:before="120" w:after="0"/>
        <w:ind w:left="720"/>
        <w:rPr>
          <w:szCs w:val="22"/>
        </w:rPr>
      </w:pPr>
      <w:r w:rsidRPr="003D6C04">
        <w:rPr>
          <w:szCs w:val="22"/>
          <w:lang w:val="it"/>
        </w:rPr>
        <w:t>3. Quadro logico (allegato C),</w:t>
      </w:r>
    </w:p>
    <w:p w14:paraId="40532342" w14:textId="77777777" w:rsidR="00065DD6" w:rsidRPr="003D6C04" w:rsidRDefault="00065DD6" w:rsidP="00065BEA">
      <w:pPr>
        <w:spacing w:before="120" w:after="0"/>
        <w:ind w:left="720"/>
        <w:rPr>
          <w:szCs w:val="22"/>
        </w:rPr>
      </w:pPr>
      <w:r w:rsidRPr="003D6C04">
        <w:rPr>
          <w:szCs w:val="22"/>
          <w:lang w:val="it"/>
        </w:rPr>
        <w:t>4. Modulo di registrazione PADOR (allegato F),</w:t>
      </w:r>
    </w:p>
    <w:p w14:paraId="507C6A7A" w14:textId="3A8B2DF4" w:rsidR="00065DD6" w:rsidRPr="003D6C04" w:rsidRDefault="00065DD6" w:rsidP="00065BEA">
      <w:pPr>
        <w:spacing w:before="120" w:after="0"/>
        <w:ind w:left="720"/>
        <w:rPr>
          <w:szCs w:val="22"/>
        </w:rPr>
      </w:pPr>
      <w:r w:rsidRPr="003D6C04">
        <w:rPr>
          <w:szCs w:val="22"/>
          <w:lang w:val="it"/>
        </w:rPr>
        <w:t>5. Formato elettronico (CD-ROM o chiavetta USB) del modulo di domanda completo (in formato Word), budget (in formato Excel), quadro logico (in formato Word) e modulo di registrazione PADOR per ciascuna entità (cioè richiedente principale, ogni co-richiedente e ogni entità affiliata (se presente)) (in formato Pdf).</w:t>
      </w:r>
    </w:p>
    <w:p w14:paraId="34C47D10" w14:textId="77777777" w:rsidR="00065DD6" w:rsidRPr="003D6C04" w:rsidRDefault="00065DD6" w:rsidP="00065BEA">
      <w:pPr>
        <w:spacing w:before="120" w:after="0"/>
        <w:rPr>
          <w:b/>
          <w:szCs w:val="22"/>
          <w:u w:val="single"/>
        </w:rPr>
      </w:pPr>
      <w:r w:rsidRPr="003D6C04">
        <w:rPr>
          <w:b/>
          <w:szCs w:val="22"/>
          <w:u w:val="single"/>
          <w:lang w:val="it"/>
        </w:rPr>
        <w:t>Si prega di non pinzare i documenti di cui sopra!</w:t>
      </w:r>
    </w:p>
    <w:p w14:paraId="70FE8FB3" w14:textId="02119ECE" w:rsidR="008B4806" w:rsidRPr="003D6C04" w:rsidRDefault="008B4806" w:rsidP="00B00B66">
      <w:pPr>
        <w:pStyle w:val="Guidelines3"/>
      </w:pPr>
      <w:bookmarkStart w:id="32" w:name="_Toc80296521"/>
      <w:bookmarkStart w:id="33" w:name="_Toc125454358"/>
      <w:r w:rsidRPr="003D6C04">
        <w:rPr>
          <w:lang w:val="it"/>
        </w:rPr>
        <w:lastRenderedPageBreak/>
        <w:t>Termine ultimo per la presentazione delle candidature complete</w:t>
      </w:r>
      <w:bookmarkEnd w:id="32"/>
      <w:bookmarkEnd w:id="33"/>
    </w:p>
    <w:p w14:paraId="70DBAB67" w14:textId="77777777" w:rsidR="00ED0F80" w:rsidRPr="003D6C04" w:rsidRDefault="00ED0F80" w:rsidP="00065BEA">
      <w:pPr>
        <w:spacing w:before="120" w:after="0"/>
      </w:pPr>
      <w:r w:rsidRPr="003D6C04">
        <w:rPr>
          <w:lang w:val="it"/>
        </w:rPr>
        <w:t>Si richiama l'attenzione dei ricorrenti sul fatto che esistono due diversi sistemi per l'invio di domande complete: uno è per posta o corriere privato, l'altro è per consegna a mano.</w:t>
      </w:r>
    </w:p>
    <w:p w14:paraId="364B857B" w14:textId="77777777" w:rsidR="00D34B88" w:rsidRPr="003D6C04" w:rsidRDefault="00D34B88" w:rsidP="00065BEA">
      <w:pPr>
        <w:spacing w:before="120" w:after="0"/>
      </w:pPr>
      <w:r w:rsidRPr="003D6C04">
        <w:rPr>
          <w:lang w:val="it"/>
        </w:rPr>
        <w:t>Nel primo caso, la domanda completa deve essere inviata prima della data di presentazione, come evidenziato dal timbro postale o dalla ricevuta di deposito, ma nel secondo caso è l'avviso di ricevimento dato al momento della consegna della domanda completa che servirà come prova.</w:t>
      </w:r>
    </w:p>
    <w:p w14:paraId="1B9FEF88" w14:textId="77777777" w:rsidR="001E7FC4" w:rsidRPr="003D6C04" w:rsidRDefault="009C3DFC" w:rsidP="001E7FC4">
      <w:pPr>
        <w:spacing w:before="120" w:after="0"/>
      </w:pPr>
      <w:r w:rsidRPr="003D6C04">
        <w:rPr>
          <w:lang w:val="it"/>
        </w:rPr>
        <w:t>Il termine per la presentazione delle domande complete sarà indicato nell'e-mail inviata ai candidati principali la cui domanda è stata preselezionata. I candidati principali che non hanno fornito un indirizzo e-mail saranno informati per posta.</w:t>
      </w:r>
    </w:p>
    <w:p w14:paraId="358853ED" w14:textId="77777777" w:rsidR="00B41A93" w:rsidRPr="003D6C04" w:rsidRDefault="00A830CA" w:rsidP="00065BEA">
      <w:pPr>
        <w:spacing w:before="120" w:after="0"/>
      </w:pPr>
      <w:r w:rsidRPr="003D6C04">
        <w:rPr>
          <w:szCs w:val="22"/>
          <w:lang w:val="it"/>
        </w:rPr>
        <w:t xml:space="preserve">L'amministrazione aggiudicatrice può, per motivi di efficienza amministrativa, respingere qualsiasi domanda presentata in tempo al servizio postale ma ricevuta, per qualsiasi motivo al di fuori del controllo dell'amministrazione aggiudicatrice, dopo la data effettiva di approvazione della </w:t>
      </w:r>
      <w:r>
        <w:rPr>
          <w:lang w:val="it"/>
        </w:rPr>
        <w:t xml:space="preserve"> </w:t>
      </w:r>
      <w:r w:rsidR="009D7456" w:rsidRPr="003D6C04">
        <w:rPr>
          <w:snapToGrid/>
          <w:szCs w:val="22"/>
          <w:lang w:val="it"/>
        </w:rPr>
        <w:t>valutazione completa della domanda, se l'accettazione di</w:t>
      </w:r>
      <w:r>
        <w:rPr>
          <w:lang w:val="it"/>
        </w:rPr>
        <w:t>domande presentate in tempo ma</w:t>
      </w:r>
      <w:r w:rsidRPr="003D6C04">
        <w:rPr>
          <w:szCs w:val="22"/>
          <w:lang w:val="it"/>
        </w:rPr>
        <w:t>arrivate in ritardo ritarderebbe notevolmente la procedura di aggiudicazione o metterebbe a repentaglio le decisioni già adottate e notificate</w:t>
      </w:r>
      <w:r>
        <w:rPr>
          <w:lang w:val="it"/>
        </w:rPr>
        <w:t xml:space="preserve"> </w:t>
      </w:r>
      <w:r w:rsidR="00B41A93" w:rsidRPr="003D6C04">
        <w:rPr>
          <w:lang w:val="it"/>
        </w:rPr>
        <w:t xml:space="preserve">  (cfr. calendario indicativo al punto 2.5.2)</w:t>
      </w:r>
      <w:r>
        <w:rPr>
          <w:lang w:val="it"/>
        </w:rPr>
        <w:t xml:space="preserve"> </w:t>
      </w:r>
      <w:r w:rsidR="00B41A93" w:rsidRPr="003D6C04">
        <w:rPr>
          <w:lang w:val="it"/>
        </w:rPr>
        <w:t>).</w:t>
      </w:r>
    </w:p>
    <w:p w14:paraId="4A086DDC" w14:textId="79F110A7" w:rsidR="008B4806" w:rsidRPr="003D6C04" w:rsidRDefault="008B4806" w:rsidP="00B00B66">
      <w:pPr>
        <w:pStyle w:val="Guidelines3"/>
      </w:pPr>
      <w:bookmarkStart w:id="34" w:name="_Toc80296522"/>
      <w:bookmarkStart w:id="35" w:name="_Toc125454359"/>
      <w:r w:rsidRPr="003D6C04">
        <w:rPr>
          <w:lang w:val="it"/>
        </w:rPr>
        <w:t>Ulteriori informazioni sulle applicazioni complete</w:t>
      </w:r>
      <w:bookmarkEnd w:id="34"/>
      <w:bookmarkEnd w:id="35"/>
    </w:p>
    <w:p w14:paraId="406B64B1" w14:textId="2D31851E" w:rsidR="008B4806" w:rsidRPr="003D6C04" w:rsidRDefault="008B4806" w:rsidP="00065BEA">
      <w:pPr>
        <w:spacing w:before="120" w:after="0"/>
      </w:pPr>
      <w:r w:rsidRPr="003D6C04">
        <w:rPr>
          <w:lang w:val="it"/>
        </w:rPr>
        <w:t xml:space="preserve">Le domande possono essere inviate via e-mail entro e non oltre </w:t>
      </w:r>
      <w:r w:rsidRPr="003D6C04">
        <w:rPr>
          <w:b/>
          <w:lang w:val="it"/>
        </w:rPr>
        <w:t>21 giorni</w:t>
      </w:r>
      <w:r>
        <w:rPr>
          <w:lang w:val="it"/>
        </w:rPr>
        <w:t xml:space="preserve"> </w:t>
      </w:r>
      <w:r w:rsidRPr="003D6C04">
        <w:rPr>
          <w:lang w:val="it"/>
        </w:rPr>
        <w:t xml:space="preserve"> prima della scadenza del termine per la presentazione delle domande complete agli indirizzi elencati di seguito, indicando chiaramente il riferimento e il titolo dell'invito a presentare proposte</w:t>
      </w:r>
      <w:r>
        <w:rPr>
          <w:lang w:val="it"/>
        </w:rPr>
        <w:t xml:space="preserve"> </w:t>
      </w:r>
      <w:r w:rsidR="002D5775" w:rsidRPr="003D6C04">
        <w:rPr>
          <w:b/>
          <w:lang w:val="it"/>
        </w:rPr>
        <w:t xml:space="preserve"> (TR2020/DG/01/A2-01 – (</w:t>
      </w:r>
      <w:r w:rsidR="00DD4247" w:rsidRPr="00DD4247">
        <w:rPr>
          <w:b/>
          <w:szCs w:val="22"/>
          <w:lang w:val="it"/>
        </w:rPr>
        <w:t>EuropeAid/173144/ID/ACT/TR</w:t>
      </w:r>
      <w:r>
        <w:rPr>
          <w:lang w:val="it"/>
        </w:rPr>
        <w:t>)</w:t>
      </w:r>
      <w:r w:rsidR="002D5775" w:rsidRPr="003D6C04">
        <w:rPr>
          <w:b/>
          <w:lang w:val="it"/>
        </w:rPr>
        <w:t xml:space="preserve">- </w:t>
      </w:r>
      <w:r>
        <w:rPr>
          <w:lang w:val="it"/>
        </w:rPr>
        <w:t xml:space="preserve">Gemellaggio tra la Turchia e il programma di sovvenzioni </w:t>
      </w:r>
      <w:r w:rsidR="00076BC3" w:rsidRPr="003D6C04">
        <w:rPr>
          <w:b/>
          <w:szCs w:val="22"/>
          <w:lang w:val="it"/>
        </w:rPr>
        <w:t>UE-II (Gemellaggio per il futuro verde) (TTGS-II)</w:t>
      </w:r>
      <w:r w:rsidRPr="003D6C04">
        <w:rPr>
          <w:lang w:val="it"/>
        </w:rPr>
        <w:t xml:space="preserve">: </w:t>
      </w:r>
    </w:p>
    <w:p w14:paraId="7302B6FC" w14:textId="25C2E170" w:rsidR="008B4806" w:rsidRPr="003D6C04" w:rsidRDefault="008B4806" w:rsidP="00065BEA">
      <w:pPr>
        <w:spacing w:before="120" w:after="0"/>
        <w:ind w:left="709"/>
      </w:pPr>
      <w:r w:rsidRPr="003D6C04">
        <w:rPr>
          <w:lang w:val="it"/>
        </w:rPr>
        <w:t>Indirizzo e-mail:</w:t>
      </w:r>
      <w:hyperlink r:id="rId26" w:history="1">
        <w:r w:rsidR="00DE54BF" w:rsidRPr="00CB017D">
          <w:rPr>
            <w:rStyle w:val="Collegamentoipertestuale"/>
            <w:b/>
            <w:lang w:val="it"/>
          </w:rPr>
          <w:t xml:space="preserve"> ttgs2@cfcu.gov.tr</w:t>
        </w:r>
      </w:hyperlink>
    </w:p>
    <w:p w14:paraId="4A32D5D6" w14:textId="77777777" w:rsidR="004A278C" w:rsidRPr="00CB017D" w:rsidRDefault="004A278C" w:rsidP="00065BEA">
      <w:pPr>
        <w:spacing w:before="120" w:after="0"/>
      </w:pPr>
      <w:r w:rsidRPr="00CB017D">
        <w:rPr>
          <w:lang w:val="it"/>
        </w:rPr>
        <w:t>L'amministrazione aggiudicatrice non ha l'obbligo di fornire chiarimenti sulle domande ricevute dopo tale data.</w:t>
      </w:r>
    </w:p>
    <w:p w14:paraId="1B4248FD" w14:textId="77777777" w:rsidR="004A278C" w:rsidRPr="003F40FB" w:rsidRDefault="004A278C" w:rsidP="00065BEA">
      <w:pPr>
        <w:spacing w:before="120" w:after="0"/>
      </w:pPr>
      <w:r w:rsidRPr="00CB017D">
        <w:rPr>
          <w:lang w:val="it"/>
        </w:rPr>
        <w:t xml:space="preserve">Le risposte saranno fornite entro e non oltre </w:t>
      </w:r>
      <w:r w:rsidRPr="00CB017D">
        <w:rPr>
          <w:b/>
          <w:lang w:val="it"/>
        </w:rPr>
        <w:t>11 giorni</w:t>
      </w:r>
      <w:r>
        <w:rPr>
          <w:lang w:val="it"/>
        </w:rPr>
        <w:t xml:space="preserve"> </w:t>
      </w:r>
      <w:r w:rsidRPr="00CB017D">
        <w:rPr>
          <w:lang w:val="it"/>
        </w:rPr>
        <w:t xml:space="preserve"> prima della scadenza per la </w:t>
      </w:r>
      <w:r>
        <w:rPr>
          <w:lang w:val="it"/>
        </w:rPr>
        <w:t xml:space="preserve"> </w:t>
      </w:r>
      <w:r w:rsidRPr="003F40FB">
        <w:rPr>
          <w:lang w:val="it"/>
        </w:rPr>
        <w:t>presentazione delle domande complete.</w:t>
      </w:r>
    </w:p>
    <w:p w14:paraId="58F6C802" w14:textId="77777777" w:rsidR="004A278C" w:rsidRPr="003D6C04" w:rsidRDefault="004A278C" w:rsidP="00065BEA">
      <w:pPr>
        <w:spacing w:before="120" w:after="0"/>
      </w:pPr>
      <w:r w:rsidRPr="003D6C04">
        <w:rPr>
          <w:lang w:val="it"/>
        </w:rPr>
        <w:t>Per garantire la parità di trattamento dei richiedenti, l'amministrazione aggiudicatrice non può esprimere un parere preventivo sull'ammissibilità dei richiedenti capofila, dei co-richiedenti, degli enti affiliati o di un'azione.</w:t>
      </w:r>
    </w:p>
    <w:p w14:paraId="0E63D41D" w14:textId="12B12264" w:rsidR="004A278C" w:rsidRPr="00CB017D" w:rsidRDefault="004A278C" w:rsidP="00065BEA">
      <w:pPr>
        <w:spacing w:before="120" w:after="0"/>
      </w:pPr>
      <w:r w:rsidRPr="003D6C04">
        <w:rPr>
          <w:lang w:val="it"/>
        </w:rPr>
        <w:t xml:space="preserve">Alle domande non verranno fornite risposte individuali. Tutte le domande e le risposte, nonché altri importanti avvisi ai richiedenti nel corso della procedura di valutazione, saranno pubblicati sul sito web della DG Cooperazione internazionale e sviluppo: </w:t>
      </w:r>
      <w:hyperlink r:id="rId27" w:history="1">
        <w:r w:rsidRPr="00CB017D">
          <w:rPr>
            <w:rStyle w:val="Collegamentoipertestuale"/>
            <w:lang w:val="it"/>
          </w:rPr>
          <w:t>https://webgate.ec.europa.eu/europeaid/online-services/index.cfm?do=publi.welcome</w:t>
        </w:r>
      </w:hyperlink>
      <w:r w:rsidR="00065DD6" w:rsidRPr="003D6C04">
        <w:rPr>
          <w:rStyle w:val="Collegamentoipertestuale"/>
          <w:lang w:val="it"/>
        </w:rPr>
        <w:t>,</w:t>
      </w:r>
      <w:r>
        <w:rPr>
          <w:lang w:val="it"/>
        </w:rPr>
        <w:t xml:space="preserve"> sul sito </w:t>
      </w:r>
      <w:r w:rsidR="00065DD6" w:rsidRPr="00AB4AD8">
        <w:rPr>
          <w:szCs w:val="22"/>
          <w:lang w:val="it"/>
        </w:rPr>
        <w:t>web</w:t>
      </w:r>
      <w:r>
        <w:rPr>
          <w:lang w:val="it"/>
        </w:rPr>
        <w:t xml:space="preserve"> </w:t>
      </w:r>
      <w:r w:rsidR="00065DD6" w:rsidRPr="00CB017D">
        <w:rPr>
          <w:szCs w:val="22"/>
          <w:lang w:val="it"/>
        </w:rPr>
        <w:t xml:space="preserve"> della CFCU all'indirizzo </w:t>
      </w:r>
      <w:r w:rsidR="00065DD6" w:rsidRPr="003D6C04">
        <w:rPr>
          <w:szCs w:val="22"/>
          <w:lang w:val="it"/>
        </w:rPr>
        <w:t xml:space="preserve"> </w:t>
      </w:r>
      <w:r>
        <w:rPr>
          <w:lang w:val="it"/>
        </w:rPr>
        <w:t xml:space="preserve"> </w:t>
      </w:r>
      <w:hyperlink r:id="rId28" w:history="1">
        <w:r w:rsidR="00065DD6" w:rsidRPr="00CB017D">
          <w:rPr>
            <w:rStyle w:val="Collegamentoipertestuale"/>
            <w:szCs w:val="22"/>
            <w:lang w:val="it"/>
          </w:rPr>
          <w:t>http://www.cfcu.gov.tr</w:t>
        </w:r>
      </w:hyperlink>
      <w:r>
        <w:rPr>
          <w:lang w:val="it"/>
        </w:rPr>
        <w:t>, sul</w:t>
      </w:r>
      <w:r w:rsidR="00076BC3" w:rsidRPr="003D6C04">
        <w:rPr>
          <w:szCs w:val="22"/>
          <w:lang w:val="it"/>
        </w:rPr>
        <w:t xml:space="preserve">sito web dell'Unione dei comuni della Turchia all'indirizzo </w:t>
      </w:r>
      <w:r>
        <w:rPr>
          <w:lang w:val="it"/>
        </w:rPr>
        <w:t xml:space="preserve"> </w:t>
      </w:r>
      <w:hyperlink r:id="rId29" w:history="1">
        <w:r w:rsidR="00076BC3" w:rsidRPr="00CB017D">
          <w:rPr>
            <w:rStyle w:val="Collegamentoipertestuale"/>
            <w:lang w:val="it"/>
          </w:rPr>
          <w:t>https://www.tbb.gov.tr</w:t>
        </w:r>
      </w:hyperlink>
      <w:r>
        <w:rPr>
          <w:lang w:val="it"/>
        </w:rPr>
        <w:t xml:space="preserve"> </w:t>
      </w:r>
      <w:r w:rsidR="00065DD6" w:rsidRPr="00CB017D">
        <w:rPr>
          <w:lang w:val="it"/>
        </w:rPr>
        <w:t xml:space="preserve">  e il sito web del Ministero degli Affari Esteri-Direzione per gli Affari europei all'http://www.ab.gov.tr</w:t>
      </w:r>
      <w:r>
        <w:rPr>
          <w:lang w:val="it"/>
        </w:rPr>
        <w:t xml:space="preserve"> </w:t>
      </w:r>
      <w:hyperlink r:id="rId30" w:history="1">
        <w:r w:rsidR="00065DD6" w:rsidRPr="00CB017D">
          <w:rPr>
            <w:rStyle w:val="Collegamentoipertestuale"/>
            <w:szCs w:val="22"/>
            <w:lang w:val="it"/>
          </w:rPr>
          <w:t xml:space="preserve"> </w:t>
        </w:r>
      </w:hyperlink>
      <w:r w:rsidR="00065DD6" w:rsidRPr="003D6C04">
        <w:rPr>
          <w:szCs w:val="22"/>
          <w:lang w:val="it"/>
        </w:rPr>
        <w:t>,</w:t>
      </w:r>
      <w:r>
        <w:rPr>
          <w:lang w:val="it"/>
        </w:rPr>
        <w:t xml:space="preserve"> </w:t>
      </w:r>
      <w:r w:rsidRPr="00CB017D">
        <w:rPr>
          <w:lang w:val="it"/>
        </w:rPr>
        <w:t xml:space="preserve"> se necessario. Si consiglia pertanto di consultare regolarmente i suddetti siti web per essere informati delle domande e delle risposte pubblicate.</w:t>
      </w:r>
    </w:p>
    <w:p w14:paraId="26CD18C8" w14:textId="64CDDE79" w:rsidR="0007408E" w:rsidRPr="003D6C04" w:rsidRDefault="0007408E" w:rsidP="009436FB">
      <w:pPr>
        <w:pStyle w:val="Guidelines2"/>
        <w:rPr>
          <w:i/>
        </w:rPr>
      </w:pPr>
      <w:bookmarkStart w:id="36" w:name="_Toc40507653"/>
      <w:bookmarkStart w:id="37" w:name="_Toc80296523"/>
      <w:r w:rsidRPr="003D6C04">
        <w:rPr>
          <w:lang w:val="it"/>
        </w:rPr>
        <w:t>Valutazione e selezione delle candidature</w:t>
      </w:r>
      <w:bookmarkEnd w:id="36"/>
      <w:bookmarkEnd w:id="37"/>
    </w:p>
    <w:p w14:paraId="253C65A2" w14:textId="77777777" w:rsidR="0007408E" w:rsidRPr="003D6C04" w:rsidRDefault="0007408E" w:rsidP="00065BEA">
      <w:pPr>
        <w:spacing w:before="120" w:after="0"/>
      </w:pPr>
      <w:r w:rsidRPr="003D6C04">
        <w:rPr>
          <w:lang w:val="it"/>
        </w:rPr>
        <w:t>Le domande saranno esaminate e valutate dall'amministrazione aggiudicatrice con l'eventuale assistenza di valutatori esterni. Tutte le domande saranno valutate secondo i seguenti passaggi e criteri.</w:t>
      </w:r>
    </w:p>
    <w:p w14:paraId="43CD6FF1" w14:textId="4B7691EF" w:rsidR="00B34C43" w:rsidRPr="003D6C04" w:rsidRDefault="00050E48" w:rsidP="00065BEA">
      <w:pPr>
        <w:spacing w:before="120" w:after="0"/>
        <w:rPr>
          <w:b/>
          <w:sz w:val="24"/>
          <w:szCs w:val="24"/>
        </w:rPr>
      </w:pPr>
      <w:r w:rsidRPr="003D6C04">
        <w:rPr>
          <w:lang w:val="it"/>
        </w:rPr>
        <w:t xml:space="preserve">Se l'esame della domanda rivela che l'azione proposta non soddisfa i </w:t>
      </w:r>
      <w:r w:rsidRPr="003D6C04">
        <w:rPr>
          <w:u w:val="single"/>
          <w:lang w:val="it"/>
        </w:rPr>
        <w:t>criteri di ammissibilità</w:t>
      </w:r>
      <w:r>
        <w:rPr>
          <w:lang w:val="it"/>
        </w:rPr>
        <w:t xml:space="preserve"> </w:t>
      </w:r>
      <w:r w:rsidRPr="003D6C04">
        <w:rPr>
          <w:lang w:val="it"/>
        </w:rPr>
        <w:t xml:space="preserve"> di cui alla sezione 2.1, la domanda sarà respinta su questa sola base.</w:t>
      </w:r>
    </w:p>
    <w:p w14:paraId="1913BB71" w14:textId="522A8216" w:rsidR="0007408E" w:rsidRPr="003D6C04" w:rsidRDefault="00CE154F" w:rsidP="00065BEA">
      <w:pPr>
        <w:spacing w:before="120" w:after="0"/>
        <w:rPr>
          <w:b/>
          <w:sz w:val="24"/>
          <w:szCs w:val="24"/>
        </w:rPr>
      </w:pPr>
      <w:r w:rsidRPr="003D6C04">
        <w:rPr>
          <w:b/>
          <w:sz w:val="24"/>
          <w:szCs w:val="24"/>
          <w:lang w:val="it"/>
        </w:rPr>
        <w:t>(1) FASE 1: APERTURA E CONTROLLI AMMINISTRATIVI E VALUTAZIONE DELLE NOTE CONCETTUALI</w:t>
      </w:r>
      <w:r w:rsidR="005D7AF3" w:rsidRPr="003D6C04">
        <w:rPr>
          <w:b/>
          <w:sz w:val="24"/>
          <w:szCs w:val="24"/>
          <w:lang w:val="it"/>
        </w:rPr>
        <w:tab/>
      </w:r>
    </w:p>
    <w:p w14:paraId="250A8B62" w14:textId="77777777" w:rsidR="00402677" w:rsidRPr="003D6C04" w:rsidRDefault="007C4578" w:rsidP="00065BEA">
      <w:pPr>
        <w:spacing w:before="120" w:after="0"/>
      </w:pPr>
      <w:r w:rsidRPr="003D6C04">
        <w:rPr>
          <w:lang w:val="it"/>
        </w:rPr>
        <w:t>Durante l'apertura e il controllo amministrativo saranno valutati:</w:t>
      </w:r>
    </w:p>
    <w:p w14:paraId="20920452" w14:textId="77777777" w:rsidR="00A762B5" w:rsidRPr="003D6C04" w:rsidRDefault="00A762B5" w:rsidP="00065BEA">
      <w:pPr>
        <w:numPr>
          <w:ilvl w:val="2"/>
          <w:numId w:val="24"/>
        </w:numPr>
        <w:spacing w:before="120" w:after="0"/>
        <w:ind w:left="709"/>
      </w:pPr>
      <w:r w:rsidRPr="003D6C04">
        <w:rPr>
          <w:lang w:val="it"/>
        </w:rPr>
        <w:t>Se la scadenza è stata rispettata. In caso contrario, la domanda verrà automaticamente respinta.</w:t>
      </w:r>
    </w:p>
    <w:p w14:paraId="1CBC8FD7" w14:textId="77777777" w:rsidR="0059080E" w:rsidRPr="003D6C04" w:rsidRDefault="00825A19" w:rsidP="00065BEA">
      <w:pPr>
        <w:numPr>
          <w:ilvl w:val="0"/>
          <w:numId w:val="24"/>
        </w:numPr>
        <w:spacing w:before="120" w:after="0"/>
      </w:pPr>
      <w:r w:rsidRPr="003D6C04">
        <w:rPr>
          <w:lang w:val="it"/>
        </w:rPr>
        <w:t xml:space="preserve">Se il concetto non soddisfa tutti i criteri specificati nell'elenco di controllo nella sezione 2 della parte A del modulo di domanda di sovvenzione. Ciò include anche una valutazione dell'ammissibilità </w:t>
      </w:r>
      <w:r w:rsidRPr="003D6C04">
        <w:rPr>
          <w:lang w:val="it"/>
        </w:rPr>
        <w:lastRenderedPageBreak/>
        <w:t xml:space="preserve">dell'azione. Se una qualsiasi delle informazioni richieste è mancante o errata, la domanda può essere respinta su tale </w:t>
      </w:r>
      <w:r w:rsidR="0059080E" w:rsidRPr="003D6C04">
        <w:rPr>
          <w:b/>
          <w:u w:val="single"/>
          <w:lang w:val="it"/>
        </w:rPr>
        <w:t>unica</w:t>
      </w:r>
      <w:r>
        <w:rPr>
          <w:lang w:val="it"/>
        </w:rPr>
        <w:t xml:space="preserve"> </w:t>
      </w:r>
      <w:r w:rsidR="00962588" w:rsidRPr="003D6C04">
        <w:rPr>
          <w:lang w:val="it"/>
        </w:rPr>
        <w:t xml:space="preserve"> base e la domanda non sarà valutata ulteriormente.</w:t>
      </w:r>
    </w:p>
    <w:p w14:paraId="08E6DA9D" w14:textId="77777777" w:rsidR="00C727EC" w:rsidRPr="003D6C04" w:rsidRDefault="00400B42" w:rsidP="00065BEA">
      <w:pPr>
        <w:spacing w:before="120" w:after="0"/>
      </w:pPr>
      <w:r w:rsidRPr="003D6C04">
        <w:rPr>
          <w:lang w:val="it"/>
        </w:rPr>
        <w:t>Il concetto rileva che il superamento di questo controllo sarà valutato sulla pertinenza e la progettazione dell'azione proposta.</w:t>
      </w:r>
    </w:p>
    <w:p w14:paraId="6B0464A8" w14:textId="1DC39273" w:rsidR="00400B42" w:rsidRPr="003D6C04" w:rsidRDefault="00400B42" w:rsidP="00065BEA">
      <w:pPr>
        <w:spacing w:before="120" w:after="0"/>
      </w:pPr>
      <w:r w:rsidRPr="003D6C04">
        <w:rPr>
          <w:lang w:val="it"/>
        </w:rPr>
        <w:t>Le note concettuali riceveranno un punteggio complessivo su 50 utilizzando la ripartizione nella griglia di valutazione riportata di seguito. La valutazione verificherà inoltre il rispetto delle istruzioni su come completare la nota concettuale, che si trova nella parte A del modulo di domanda di sovvenzione.</w:t>
      </w:r>
    </w:p>
    <w:p w14:paraId="1F124362" w14:textId="1A4518D6" w:rsidR="00095F33" w:rsidRPr="003D6C04" w:rsidRDefault="00ED5802" w:rsidP="00065BEA">
      <w:pPr>
        <w:spacing w:before="120" w:after="0"/>
      </w:pPr>
      <w:bookmarkStart w:id="38" w:name="_Toc159211906"/>
      <w:bookmarkStart w:id="39" w:name="_Toc159212662"/>
      <w:bookmarkStart w:id="40" w:name="_Toc159212881"/>
      <w:bookmarkStart w:id="41" w:name="_Toc159213197"/>
      <w:r w:rsidRPr="003D6C04">
        <w:rPr>
          <w:lang w:val="it"/>
        </w:rPr>
        <w:t xml:space="preserve">I criteri di </w:t>
      </w:r>
      <w:r w:rsidRPr="003D6C04">
        <w:rPr>
          <w:u w:val="single"/>
          <w:lang w:val="it"/>
        </w:rPr>
        <w:t>valutazione</w:t>
      </w:r>
      <w:r>
        <w:rPr>
          <w:lang w:val="it"/>
        </w:rPr>
        <w:t xml:space="preserve"> </w:t>
      </w:r>
      <w:r w:rsidRPr="003D6C04">
        <w:rPr>
          <w:lang w:val="it"/>
        </w:rPr>
        <w:t xml:space="preserve"> sono suddivisi in rubriche e sottorubriche. Ad ogni sottorubrica verrà attribuito un punteggio compreso tra 1 e 5 come segue: 1 = molto scarso; 2 = scarso; 3 = adeguato; 4 = buono; 5 = molto buono.</w:t>
      </w:r>
    </w:p>
    <w:bookmarkEnd w:id="38"/>
    <w:bookmarkEnd w:id="39"/>
    <w:bookmarkEnd w:id="40"/>
    <w:bookmarkEnd w:id="41"/>
    <w:tbl>
      <w:tblPr>
        <w:tblW w:w="9997" w:type="dxa"/>
        <w:tblLayout w:type="fixed"/>
        <w:tblLook w:val="01E0" w:firstRow="1" w:lastRow="1" w:firstColumn="1" w:lastColumn="1" w:noHBand="0" w:noVBand="0"/>
      </w:tblPr>
      <w:tblGrid>
        <w:gridCol w:w="8208"/>
        <w:gridCol w:w="1260"/>
        <w:gridCol w:w="529"/>
      </w:tblGrid>
      <w:tr w:rsidR="0002503B" w:rsidRPr="003D6C04" w14:paraId="719B76A6" w14:textId="77777777" w:rsidTr="00C657E4">
        <w:tc>
          <w:tcPr>
            <w:tcW w:w="8208" w:type="dxa"/>
            <w:tcBorders>
              <w:bottom w:val="single" w:sz="4" w:space="0" w:color="auto"/>
            </w:tcBorders>
          </w:tcPr>
          <w:p w14:paraId="7E3162DB" w14:textId="77777777" w:rsidR="0002503B" w:rsidRPr="003D6C04" w:rsidRDefault="0002503B" w:rsidP="006E7A9E">
            <w:pPr>
              <w:spacing w:before="40" w:after="40"/>
              <w:rPr>
                <w:b/>
                <w:szCs w:val="22"/>
              </w:rPr>
            </w:pPr>
          </w:p>
        </w:tc>
        <w:tc>
          <w:tcPr>
            <w:tcW w:w="1789" w:type="dxa"/>
            <w:gridSpan w:val="2"/>
            <w:tcBorders>
              <w:bottom w:val="single" w:sz="4" w:space="0" w:color="auto"/>
            </w:tcBorders>
          </w:tcPr>
          <w:p w14:paraId="47AA76C6" w14:textId="77777777" w:rsidR="0002503B" w:rsidRPr="003D6C04" w:rsidRDefault="0002503B" w:rsidP="006E7A9E">
            <w:pPr>
              <w:spacing w:before="40" w:after="40"/>
              <w:jc w:val="center"/>
              <w:rPr>
                <w:b/>
                <w:szCs w:val="22"/>
              </w:rPr>
            </w:pPr>
            <w:r w:rsidRPr="003D6C04">
              <w:rPr>
                <w:b/>
                <w:szCs w:val="22"/>
                <w:lang w:val="it"/>
              </w:rPr>
              <w:t>Punteggi</w:t>
            </w:r>
          </w:p>
        </w:tc>
      </w:tr>
      <w:tr w:rsidR="0002503B" w:rsidRPr="003D6C04" w14:paraId="1B58BA2C" w14:textId="77777777" w:rsidTr="00C657E4">
        <w:tc>
          <w:tcPr>
            <w:tcW w:w="8208" w:type="dxa"/>
            <w:tcBorders>
              <w:top w:val="single" w:sz="4" w:space="0" w:color="auto"/>
              <w:left w:val="single" w:sz="4" w:space="0" w:color="auto"/>
              <w:bottom w:val="single" w:sz="4" w:space="0" w:color="auto"/>
            </w:tcBorders>
          </w:tcPr>
          <w:p w14:paraId="7423ADA5" w14:textId="77777777" w:rsidR="0002503B" w:rsidRPr="003D6C04" w:rsidRDefault="0002503B" w:rsidP="006E7A9E">
            <w:pPr>
              <w:spacing w:before="40" w:after="40"/>
              <w:rPr>
                <w:b/>
                <w:szCs w:val="22"/>
              </w:rPr>
            </w:pPr>
            <w:r w:rsidRPr="003D6C04">
              <w:rPr>
                <w:b/>
                <w:szCs w:val="22"/>
                <w:lang w:val="it"/>
              </w:rPr>
              <w:t>1. Rilevanza del ricorso</w:t>
            </w:r>
          </w:p>
        </w:tc>
        <w:tc>
          <w:tcPr>
            <w:tcW w:w="1260" w:type="dxa"/>
            <w:tcBorders>
              <w:top w:val="single" w:sz="4" w:space="0" w:color="auto"/>
              <w:bottom w:val="single" w:sz="4" w:space="0" w:color="auto"/>
            </w:tcBorders>
          </w:tcPr>
          <w:p w14:paraId="17C99026" w14:textId="77777777" w:rsidR="0002503B" w:rsidRPr="003D6C04" w:rsidRDefault="0002503B" w:rsidP="006E7A9E">
            <w:pPr>
              <w:spacing w:before="40" w:after="40"/>
              <w:jc w:val="center"/>
              <w:rPr>
                <w:szCs w:val="22"/>
              </w:rPr>
            </w:pPr>
            <w:r w:rsidRPr="003D6C04">
              <w:rPr>
                <w:szCs w:val="22"/>
                <w:lang w:val="it"/>
              </w:rPr>
              <w:t>Punteggio secondario</w:t>
            </w:r>
          </w:p>
        </w:tc>
        <w:tc>
          <w:tcPr>
            <w:tcW w:w="529" w:type="dxa"/>
            <w:tcBorders>
              <w:top w:val="single" w:sz="4" w:space="0" w:color="auto"/>
              <w:bottom w:val="single" w:sz="4" w:space="0" w:color="auto"/>
              <w:right w:val="single" w:sz="4" w:space="0" w:color="auto"/>
            </w:tcBorders>
          </w:tcPr>
          <w:p w14:paraId="2AABC95D" w14:textId="77777777" w:rsidR="0002503B" w:rsidRPr="003D6C04" w:rsidRDefault="00197AA9" w:rsidP="006E7A9E">
            <w:pPr>
              <w:spacing w:before="40" w:after="40"/>
              <w:jc w:val="center"/>
              <w:rPr>
                <w:b/>
                <w:szCs w:val="22"/>
              </w:rPr>
            </w:pPr>
            <w:r w:rsidRPr="003D6C04">
              <w:rPr>
                <w:b/>
                <w:szCs w:val="22"/>
                <w:lang w:val="it"/>
              </w:rPr>
              <w:t>20</w:t>
            </w:r>
          </w:p>
        </w:tc>
      </w:tr>
      <w:tr w:rsidR="0002503B" w:rsidRPr="003D6C04" w14:paraId="4171B396"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8208" w:type="dxa"/>
            <w:tcBorders>
              <w:top w:val="single" w:sz="4" w:space="0" w:color="auto"/>
              <w:left w:val="single" w:sz="4" w:space="0" w:color="auto"/>
              <w:right w:val="single" w:sz="4" w:space="0" w:color="auto"/>
            </w:tcBorders>
          </w:tcPr>
          <w:p w14:paraId="35EAE51B" w14:textId="77777777" w:rsidR="0002503B" w:rsidRPr="003D6C04" w:rsidRDefault="0002503B" w:rsidP="006E7A9E">
            <w:pPr>
              <w:spacing w:before="40" w:after="40"/>
              <w:ind w:left="340" w:hanging="340"/>
              <w:rPr>
                <w:szCs w:val="22"/>
              </w:rPr>
            </w:pPr>
            <w:r w:rsidRPr="003D6C04">
              <w:rPr>
                <w:szCs w:val="22"/>
                <w:lang w:val="it"/>
              </w:rPr>
              <w:t>1.1Qual è la relazione per gli obiettivi e le priorità dell'invito a presentare proposte e per i temi/settori/aree specifici o per qualsiasi altro requisito specifico indicato negli orientamenti per i candidati? I risultati attesi dell'azione sono in linea con le priorità definite negli orientamenti per i richiedenti (sezione 1.2)?</w:t>
            </w:r>
            <w:r w:rsidR="005240D9" w:rsidRPr="003D6C04">
              <w:rPr>
                <w:szCs w:val="22"/>
                <w:lang w:val="it"/>
              </w:rPr>
              <w:tab/>
            </w:r>
          </w:p>
        </w:tc>
        <w:tc>
          <w:tcPr>
            <w:tcW w:w="1260" w:type="dxa"/>
            <w:tcBorders>
              <w:top w:val="single" w:sz="4" w:space="0" w:color="auto"/>
              <w:left w:val="single" w:sz="4" w:space="0" w:color="auto"/>
              <w:right w:val="single" w:sz="4" w:space="0" w:color="auto"/>
            </w:tcBorders>
          </w:tcPr>
          <w:p w14:paraId="0F63FC5A" w14:textId="77777777" w:rsidR="0002503B" w:rsidRPr="003D6C04" w:rsidRDefault="000636F3" w:rsidP="006E7A9E">
            <w:pPr>
              <w:spacing w:before="40" w:after="40"/>
              <w:jc w:val="center"/>
              <w:rPr>
                <w:szCs w:val="22"/>
              </w:rPr>
            </w:pPr>
            <w:r w:rsidRPr="003D6C04">
              <w:rPr>
                <w:szCs w:val="22"/>
                <w:lang w:val="it"/>
              </w:rPr>
              <w:t>5*</w:t>
            </w:r>
          </w:p>
        </w:tc>
        <w:tc>
          <w:tcPr>
            <w:tcW w:w="529" w:type="dxa"/>
            <w:tcBorders>
              <w:top w:val="single" w:sz="4" w:space="0" w:color="auto"/>
              <w:left w:val="single" w:sz="4" w:space="0" w:color="auto"/>
              <w:right w:val="single" w:sz="4" w:space="0" w:color="auto"/>
            </w:tcBorders>
            <w:shd w:val="clear" w:color="auto" w:fill="auto"/>
          </w:tcPr>
          <w:p w14:paraId="09D4BD60" w14:textId="77777777" w:rsidR="0002503B" w:rsidRPr="003D6C04" w:rsidRDefault="0002503B" w:rsidP="006E7A9E">
            <w:pPr>
              <w:spacing w:before="40" w:after="40"/>
              <w:jc w:val="center"/>
              <w:rPr>
                <w:szCs w:val="22"/>
                <w:u w:val="single"/>
              </w:rPr>
            </w:pPr>
          </w:p>
        </w:tc>
      </w:tr>
      <w:tr w:rsidR="0002503B" w:rsidRPr="003D6C04" w14:paraId="49CAA83E"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8208" w:type="dxa"/>
            <w:tcBorders>
              <w:left w:val="single" w:sz="4" w:space="0" w:color="auto"/>
              <w:right w:val="single" w:sz="4" w:space="0" w:color="auto"/>
            </w:tcBorders>
          </w:tcPr>
          <w:p w14:paraId="420365AC" w14:textId="77777777" w:rsidR="0002503B" w:rsidRPr="003D6C04" w:rsidRDefault="0002503B" w:rsidP="006E7A9E">
            <w:pPr>
              <w:spacing w:before="40" w:after="40"/>
              <w:ind w:left="425" w:hanging="425"/>
              <w:rPr>
                <w:szCs w:val="22"/>
              </w:rPr>
            </w:pPr>
            <w:r w:rsidRPr="003D6C04">
              <w:rPr>
                <w:szCs w:val="22"/>
                <w:lang w:val="it"/>
              </w:rPr>
              <w:t>1.2Quale è la portata della proposta in relazione alle particolari esigenze e vincoli del paese o dei paesi o delle regioni destinatarie e/o dei settori pertinenti (compresa la sinergia con altre iniziative di sviluppo e la prevenzione di duplicazioni)?</w:t>
            </w:r>
            <w:r w:rsidR="005240D9" w:rsidRPr="003D6C04">
              <w:rPr>
                <w:szCs w:val="22"/>
                <w:lang w:val="it"/>
              </w:rPr>
              <w:tab/>
            </w:r>
          </w:p>
        </w:tc>
        <w:tc>
          <w:tcPr>
            <w:tcW w:w="1260" w:type="dxa"/>
            <w:tcBorders>
              <w:left w:val="single" w:sz="4" w:space="0" w:color="auto"/>
              <w:right w:val="single" w:sz="4" w:space="0" w:color="auto"/>
            </w:tcBorders>
          </w:tcPr>
          <w:p w14:paraId="17604BB5" w14:textId="77777777" w:rsidR="0002503B" w:rsidRPr="003D6C04" w:rsidRDefault="000636F3" w:rsidP="006E7A9E">
            <w:pPr>
              <w:spacing w:before="40" w:after="40"/>
              <w:jc w:val="center"/>
              <w:rPr>
                <w:szCs w:val="22"/>
              </w:rPr>
            </w:pPr>
            <w:r w:rsidRPr="003D6C04">
              <w:rPr>
                <w:szCs w:val="22"/>
                <w:lang w:val="it"/>
              </w:rPr>
              <w:t>5</w:t>
            </w:r>
          </w:p>
        </w:tc>
        <w:tc>
          <w:tcPr>
            <w:tcW w:w="529" w:type="dxa"/>
            <w:tcBorders>
              <w:left w:val="single" w:sz="4" w:space="0" w:color="auto"/>
              <w:right w:val="single" w:sz="4" w:space="0" w:color="auto"/>
            </w:tcBorders>
            <w:shd w:val="clear" w:color="auto" w:fill="auto"/>
          </w:tcPr>
          <w:p w14:paraId="64451886" w14:textId="77777777" w:rsidR="0002503B" w:rsidRPr="003D6C04" w:rsidRDefault="0002503B" w:rsidP="006E7A9E">
            <w:pPr>
              <w:spacing w:before="40" w:after="40"/>
              <w:jc w:val="center"/>
              <w:rPr>
                <w:szCs w:val="22"/>
                <w:u w:val="single"/>
              </w:rPr>
            </w:pPr>
          </w:p>
        </w:tc>
      </w:tr>
      <w:tr w:rsidR="0002503B" w:rsidRPr="003D6C04" w14:paraId="0B591DC5" w14:textId="77777777" w:rsidTr="00682B40">
        <w:trPr>
          <w:trHeight w:val="990"/>
        </w:trPr>
        <w:tc>
          <w:tcPr>
            <w:tcW w:w="8208" w:type="dxa"/>
            <w:tcBorders>
              <w:left w:val="single" w:sz="4" w:space="0" w:color="auto"/>
              <w:right w:val="single" w:sz="4" w:space="0" w:color="auto"/>
            </w:tcBorders>
          </w:tcPr>
          <w:p w14:paraId="7EA52B03" w14:textId="77777777" w:rsidR="0002503B" w:rsidRPr="003D6C04" w:rsidRDefault="0002503B" w:rsidP="006E7A9E">
            <w:pPr>
              <w:spacing w:before="40" w:after="40"/>
              <w:ind w:left="425" w:hanging="425"/>
              <w:rPr>
                <w:szCs w:val="22"/>
              </w:rPr>
            </w:pPr>
            <w:r w:rsidRPr="003D6C04">
              <w:rPr>
                <w:szCs w:val="22"/>
                <w:lang w:val="it"/>
              </w:rPr>
              <w:t>1.3In che modo sono chiaramente definite e scelte strategicamente le persone coinvolte (beneficiari finali, gruppi target)? Le loro esigenze e i loro vincoli sono stati chiaramente definiti e la proposta li affronta in modo appropriato?</w:t>
            </w:r>
            <w:r w:rsidR="005240D9" w:rsidRPr="003D6C04">
              <w:rPr>
                <w:szCs w:val="22"/>
                <w:lang w:val="it"/>
              </w:rPr>
              <w:tab/>
            </w:r>
          </w:p>
        </w:tc>
        <w:tc>
          <w:tcPr>
            <w:tcW w:w="1260" w:type="dxa"/>
            <w:tcBorders>
              <w:top w:val="single" w:sz="4" w:space="0" w:color="auto"/>
              <w:left w:val="single" w:sz="4" w:space="0" w:color="auto"/>
              <w:right w:val="single" w:sz="4" w:space="0" w:color="auto"/>
            </w:tcBorders>
          </w:tcPr>
          <w:p w14:paraId="216FFFC9" w14:textId="77777777" w:rsidR="0002503B" w:rsidRPr="003D6C04" w:rsidDel="002D2C92" w:rsidRDefault="0002503B" w:rsidP="006E7A9E">
            <w:pPr>
              <w:spacing w:before="40" w:after="40"/>
              <w:jc w:val="center"/>
              <w:rPr>
                <w:szCs w:val="22"/>
              </w:rPr>
            </w:pPr>
            <w:r w:rsidRPr="003D6C04">
              <w:rPr>
                <w:szCs w:val="22"/>
                <w:lang w:val="it"/>
              </w:rPr>
              <w:t>5</w:t>
            </w:r>
          </w:p>
        </w:tc>
        <w:tc>
          <w:tcPr>
            <w:tcW w:w="529" w:type="dxa"/>
            <w:tcBorders>
              <w:left w:val="single" w:sz="4" w:space="0" w:color="auto"/>
              <w:right w:val="single" w:sz="4" w:space="0" w:color="auto"/>
            </w:tcBorders>
            <w:shd w:val="clear" w:color="auto" w:fill="auto"/>
          </w:tcPr>
          <w:p w14:paraId="60B498DC" w14:textId="77777777" w:rsidR="0002503B" w:rsidRPr="003D6C04" w:rsidRDefault="0002503B" w:rsidP="006E7A9E">
            <w:pPr>
              <w:spacing w:before="40" w:after="40"/>
              <w:jc w:val="center"/>
              <w:rPr>
                <w:szCs w:val="22"/>
                <w:u w:val="single"/>
              </w:rPr>
            </w:pPr>
          </w:p>
        </w:tc>
      </w:tr>
      <w:tr w:rsidR="0002503B" w:rsidRPr="003D6C04" w14:paraId="02935B6C" w14:textId="77777777" w:rsidTr="00ED1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6"/>
        </w:trPr>
        <w:tc>
          <w:tcPr>
            <w:tcW w:w="8208" w:type="dxa"/>
            <w:tcBorders>
              <w:left w:val="single" w:sz="4" w:space="0" w:color="auto"/>
              <w:right w:val="single" w:sz="4" w:space="0" w:color="auto"/>
            </w:tcBorders>
          </w:tcPr>
          <w:p w14:paraId="74D7CCFB" w14:textId="4EA6C62F" w:rsidR="00CA1986" w:rsidRPr="003D6C04" w:rsidRDefault="0002503B" w:rsidP="006E7A9E">
            <w:pPr>
              <w:spacing w:before="40" w:after="40"/>
              <w:ind w:left="425" w:hanging="425"/>
              <w:rPr>
                <w:szCs w:val="22"/>
              </w:rPr>
            </w:pPr>
            <w:r w:rsidRPr="003D6C04">
              <w:rPr>
                <w:szCs w:val="22"/>
                <w:lang w:val="it"/>
              </w:rPr>
              <w:t>1.4La proposta contiene particolari elementi a valore aggiunto (ad esempio innovazione, migliori pratiche, partenariati pubblico-privato, approcci creativi)</w:t>
            </w:r>
            <w:r w:rsidR="005240D9" w:rsidRPr="003D6C04">
              <w:rPr>
                <w:szCs w:val="22"/>
                <w:lang w:val="it"/>
              </w:rPr>
              <w:tab/>
            </w:r>
            <w:r w:rsidR="0078338E" w:rsidRPr="00BB1D34">
              <w:rPr>
                <w:b/>
                <w:szCs w:val="22"/>
                <w:lang w:val="it"/>
              </w:rPr>
              <w:t xml:space="preserve"> e</w:t>
            </w:r>
            <w:r>
              <w:rPr>
                <w:lang w:val="it"/>
              </w:rPr>
              <w:t xml:space="preserve"> </w:t>
            </w:r>
            <w:r w:rsidR="0078338E" w:rsidRPr="0031558B">
              <w:rPr>
                <w:szCs w:val="22"/>
                <w:lang w:val="it"/>
              </w:rPr>
              <w:t xml:space="preserve"> un'autorità locale turca di una regione 3, 4, 5 e 6 secondo la classificazione dell'indice di sviluppo socioeconomico (SEDI) come richiedente?</w:t>
            </w:r>
          </w:p>
        </w:tc>
        <w:tc>
          <w:tcPr>
            <w:tcW w:w="1260" w:type="dxa"/>
            <w:tcBorders>
              <w:top w:val="single" w:sz="4" w:space="0" w:color="auto"/>
              <w:left w:val="single" w:sz="4" w:space="0" w:color="auto"/>
              <w:right w:val="single" w:sz="4" w:space="0" w:color="auto"/>
            </w:tcBorders>
          </w:tcPr>
          <w:p w14:paraId="15DF9ECA" w14:textId="5CE4F3ED" w:rsidR="0002503B" w:rsidRPr="003D6C04" w:rsidRDefault="0002503B" w:rsidP="006E7A9E">
            <w:pPr>
              <w:spacing w:before="40" w:after="40"/>
              <w:jc w:val="center"/>
              <w:rPr>
                <w:szCs w:val="22"/>
              </w:rPr>
            </w:pPr>
            <w:r w:rsidRPr="003D6C04">
              <w:rPr>
                <w:szCs w:val="22"/>
                <w:lang w:val="it"/>
              </w:rPr>
              <w:t>5</w:t>
            </w:r>
            <w:r w:rsidR="0078338E">
              <w:rPr>
                <w:szCs w:val="22"/>
                <w:lang w:val="it"/>
              </w:rPr>
              <w:t>**</w:t>
            </w:r>
          </w:p>
        </w:tc>
        <w:tc>
          <w:tcPr>
            <w:tcW w:w="529" w:type="dxa"/>
            <w:tcBorders>
              <w:left w:val="single" w:sz="4" w:space="0" w:color="auto"/>
              <w:right w:val="single" w:sz="4" w:space="0" w:color="auto"/>
            </w:tcBorders>
            <w:shd w:val="clear" w:color="auto" w:fill="auto"/>
          </w:tcPr>
          <w:p w14:paraId="3EDB6A8C" w14:textId="77777777" w:rsidR="0002503B" w:rsidRPr="003D6C04" w:rsidRDefault="0002503B" w:rsidP="006E7A9E">
            <w:pPr>
              <w:spacing w:before="40" w:after="40"/>
              <w:jc w:val="center"/>
              <w:rPr>
                <w:szCs w:val="22"/>
                <w:u w:val="single"/>
              </w:rPr>
            </w:pPr>
          </w:p>
        </w:tc>
      </w:tr>
      <w:tr w:rsidR="0002503B" w:rsidRPr="003D6C04" w14:paraId="1F679488"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08" w:type="dxa"/>
            <w:tcBorders>
              <w:bottom w:val="single" w:sz="4" w:space="0" w:color="auto"/>
            </w:tcBorders>
          </w:tcPr>
          <w:p w14:paraId="6A26FA8D" w14:textId="77777777" w:rsidR="0002503B" w:rsidRPr="003D6C04" w:rsidRDefault="0002503B" w:rsidP="006E7A9E">
            <w:pPr>
              <w:spacing w:before="40" w:after="40"/>
              <w:rPr>
                <w:b/>
                <w:szCs w:val="22"/>
              </w:rPr>
            </w:pPr>
            <w:r w:rsidRPr="003D6C04">
              <w:rPr>
                <w:b/>
                <w:szCs w:val="22"/>
                <w:lang w:val="it"/>
              </w:rPr>
              <w:t>2. Progettazione dell'azione</w:t>
            </w:r>
          </w:p>
        </w:tc>
        <w:tc>
          <w:tcPr>
            <w:tcW w:w="1260" w:type="dxa"/>
            <w:tcBorders>
              <w:bottom w:val="single" w:sz="4" w:space="0" w:color="auto"/>
            </w:tcBorders>
          </w:tcPr>
          <w:p w14:paraId="7466D587" w14:textId="77777777" w:rsidR="0002503B" w:rsidRPr="003D6C04" w:rsidRDefault="0002503B" w:rsidP="006E7A9E">
            <w:pPr>
              <w:spacing w:before="40" w:after="40"/>
              <w:jc w:val="center"/>
              <w:rPr>
                <w:szCs w:val="22"/>
              </w:rPr>
            </w:pPr>
            <w:r w:rsidRPr="003D6C04">
              <w:rPr>
                <w:szCs w:val="22"/>
                <w:lang w:val="it"/>
              </w:rPr>
              <w:t>Punteggio secondario</w:t>
            </w:r>
          </w:p>
        </w:tc>
        <w:tc>
          <w:tcPr>
            <w:tcW w:w="529" w:type="dxa"/>
            <w:tcBorders>
              <w:bottom w:val="single" w:sz="4" w:space="0" w:color="auto"/>
            </w:tcBorders>
          </w:tcPr>
          <w:p w14:paraId="281A98E0" w14:textId="77777777" w:rsidR="0002503B" w:rsidRPr="003D6C04" w:rsidRDefault="005240D9" w:rsidP="006E7A9E">
            <w:pPr>
              <w:spacing w:before="40" w:after="40"/>
              <w:jc w:val="center"/>
              <w:rPr>
                <w:b/>
                <w:szCs w:val="22"/>
              </w:rPr>
            </w:pPr>
            <w:r w:rsidRPr="003D6C04">
              <w:rPr>
                <w:b/>
                <w:szCs w:val="22"/>
                <w:lang w:val="it"/>
              </w:rPr>
              <w:t>30</w:t>
            </w:r>
          </w:p>
        </w:tc>
      </w:tr>
      <w:tr w:rsidR="0002503B" w:rsidRPr="003D6C04" w14:paraId="04413957"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208" w:type="dxa"/>
            <w:tcBorders>
              <w:top w:val="single" w:sz="4" w:space="0" w:color="auto"/>
              <w:left w:val="single" w:sz="4" w:space="0" w:color="auto"/>
              <w:right w:val="single" w:sz="4" w:space="0" w:color="auto"/>
            </w:tcBorders>
          </w:tcPr>
          <w:p w14:paraId="63B9E000" w14:textId="77777777" w:rsidR="0002503B" w:rsidRPr="003D6C04" w:rsidRDefault="00F15864" w:rsidP="006E7A9E">
            <w:pPr>
              <w:spacing w:before="40" w:after="40"/>
              <w:ind w:left="425" w:hanging="425"/>
              <w:rPr>
                <w:szCs w:val="22"/>
              </w:rPr>
            </w:pPr>
            <w:r w:rsidRPr="003D6C04">
              <w:rPr>
                <w:szCs w:val="22"/>
                <w:lang w:val="it"/>
              </w:rPr>
              <w:t xml:space="preserve">2.1Quanto è coerente la progettazione complessiva dell'azione? </w:t>
            </w:r>
            <w:r w:rsidR="005240D9" w:rsidRPr="003D6C04">
              <w:rPr>
                <w:szCs w:val="22"/>
                <w:lang w:val="it"/>
              </w:rPr>
              <w:tab/>
            </w:r>
          </w:p>
          <w:p w14:paraId="6CD33B7C" w14:textId="77777777" w:rsidR="0002503B" w:rsidRPr="003D6C04" w:rsidRDefault="005240D9" w:rsidP="006E7A9E">
            <w:pPr>
              <w:spacing w:before="40" w:after="40"/>
              <w:ind w:left="425"/>
              <w:rPr>
                <w:szCs w:val="22"/>
              </w:rPr>
            </w:pPr>
            <w:r w:rsidRPr="003D6C04">
              <w:rPr>
                <w:szCs w:val="22"/>
                <w:lang w:val="it"/>
              </w:rPr>
              <w:t>La proposta indica i risultati attesi dall'azione? La logica di intervento spiega la logica per ottenere i risultati attesi?</w:t>
            </w:r>
          </w:p>
        </w:tc>
        <w:tc>
          <w:tcPr>
            <w:tcW w:w="1260" w:type="dxa"/>
            <w:tcBorders>
              <w:top w:val="single" w:sz="4" w:space="0" w:color="auto"/>
              <w:left w:val="single" w:sz="4" w:space="0" w:color="auto"/>
              <w:bottom w:val="single" w:sz="4" w:space="0" w:color="auto"/>
              <w:right w:val="single" w:sz="4" w:space="0" w:color="auto"/>
            </w:tcBorders>
          </w:tcPr>
          <w:p w14:paraId="7E9DFBEE" w14:textId="4D2B0964" w:rsidR="0002503B" w:rsidRPr="003D6C04" w:rsidRDefault="000636F3" w:rsidP="006E7A9E">
            <w:pPr>
              <w:spacing w:before="40" w:after="40"/>
              <w:jc w:val="center"/>
              <w:rPr>
                <w:szCs w:val="22"/>
              </w:rPr>
            </w:pPr>
            <w:r w:rsidRPr="003D6C04">
              <w:rPr>
                <w:szCs w:val="22"/>
                <w:lang w:val="it"/>
              </w:rPr>
              <w:t>5x2**</w:t>
            </w:r>
            <w:r w:rsidR="0078338E">
              <w:rPr>
                <w:szCs w:val="22"/>
                <w:lang w:val="it"/>
              </w:rPr>
              <w:t>*</w:t>
            </w:r>
          </w:p>
        </w:tc>
        <w:tc>
          <w:tcPr>
            <w:tcW w:w="529" w:type="dxa"/>
            <w:vMerge w:val="restart"/>
            <w:tcBorders>
              <w:top w:val="single" w:sz="4" w:space="0" w:color="auto"/>
              <w:left w:val="single" w:sz="4" w:space="0" w:color="auto"/>
              <w:right w:val="single" w:sz="4" w:space="0" w:color="auto"/>
            </w:tcBorders>
            <w:shd w:val="clear" w:color="auto" w:fill="auto"/>
          </w:tcPr>
          <w:p w14:paraId="0DD6CB48" w14:textId="77777777" w:rsidR="0002503B" w:rsidRPr="003D6C04" w:rsidRDefault="0002503B" w:rsidP="006E7A9E">
            <w:pPr>
              <w:spacing w:before="40" w:after="40"/>
              <w:jc w:val="center"/>
              <w:rPr>
                <w:szCs w:val="22"/>
                <w:u w:val="single"/>
              </w:rPr>
            </w:pPr>
          </w:p>
        </w:tc>
      </w:tr>
      <w:tr w:rsidR="0002503B" w:rsidRPr="003D6C04" w14:paraId="4A96F8B8" w14:textId="77777777" w:rsidTr="00ED1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8"/>
        </w:trPr>
        <w:tc>
          <w:tcPr>
            <w:tcW w:w="8208" w:type="dxa"/>
            <w:tcBorders>
              <w:left w:val="single" w:sz="4" w:space="0" w:color="auto"/>
              <w:right w:val="single" w:sz="4" w:space="0" w:color="auto"/>
            </w:tcBorders>
          </w:tcPr>
          <w:p w14:paraId="55416A36" w14:textId="77777777" w:rsidR="0002503B" w:rsidRPr="003D6C04" w:rsidRDefault="00F15864" w:rsidP="006E7A9E">
            <w:pPr>
              <w:spacing w:before="40" w:after="40"/>
              <w:ind w:left="425" w:hanging="425"/>
              <w:rPr>
                <w:szCs w:val="22"/>
              </w:rPr>
            </w:pPr>
            <w:r w:rsidRPr="003D6C04">
              <w:rPr>
                <w:szCs w:val="22"/>
                <w:lang w:val="it"/>
              </w:rPr>
              <w:t>2.2Il progetto riflette una solida analisi dei problemi coinvolti e delle capacità delle parti interessate?</w:t>
            </w:r>
          </w:p>
        </w:tc>
        <w:tc>
          <w:tcPr>
            <w:tcW w:w="1260" w:type="dxa"/>
            <w:tcBorders>
              <w:top w:val="single" w:sz="4" w:space="0" w:color="auto"/>
              <w:left w:val="single" w:sz="4" w:space="0" w:color="auto"/>
              <w:right w:val="single" w:sz="4" w:space="0" w:color="auto"/>
            </w:tcBorders>
          </w:tcPr>
          <w:p w14:paraId="49948EE1" w14:textId="77777777" w:rsidR="0002503B" w:rsidRPr="003D6C04" w:rsidRDefault="000636F3" w:rsidP="006E7A9E">
            <w:pPr>
              <w:spacing w:before="40" w:after="40"/>
              <w:jc w:val="center"/>
              <w:rPr>
                <w:szCs w:val="22"/>
              </w:rPr>
            </w:pPr>
            <w:r w:rsidRPr="003D6C04">
              <w:rPr>
                <w:szCs w:val="22"/>
                <w:lang w:val="it"/>
              </w:rPr>
              <w:t>5</w:t>
            </w:r>
          </w:p>
        </w:tc>
        <w:tc>
          <w:tcPr>
            <w:tcW w:w="529" w:type="dxa"/>
            <w:vMerge/>
            <w:tcBorders>
              <w:left w:val="single" w:sz="4" w:space="0" w:color="auto"/>
              <w:right w:val="single" w:sz="4" w:space="0" w:color="auto"/>
            </w:tcBorders>
            <w:shd w:val="clear" w:color="auto" w:fill="auto"/>
          </w:tcPr>
          <w:p w14:paraId="633A31D7" w14:textId="77777777" w:rsidR="0002503B" w:rsidRPr="003D6C04" w:rsidRDefault="0002503B" w:rsidP="006E7A9E">
            <w:pPr>
              <w:spacing w:before="40" w:after="40"/>
              <w:jc w:val="center"/>
              <w:rPr>
                <w:szCs w:val="22"/>
                <w:u w:val="single"/>
              </w:rPr>
            </w:pPr>
          </w:p>
        </w:tc>
      </w:tr>
      <w:tr w:rsidR="005240D9" w:rsidRPr="003D6C04" w14:paraId="28951734" w14:textId="77777777" w:rsidTr="00ED1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8208" w:type="dxa"/>
            <w:tcBorders>
              <w:left w:val="single" w:sz="4" w:space="0" w:color="auto"/>
              <w:right w:val="single" w:sz="4" w:space="0" w:color="auto"/>
            </w:tcBorders>
          </w:tcPr>
          <w:p w14:paraId="1CD08F1A" w14:textId="77777777" w:rsidR="005240D9" w:rsidRPr="003D6C04" w:rsidRDefault="005240D9" w:rsidP="006E7A9E">
            <w:pPr>
              <w:spacing w:before="40" w:after="40"/>
              <w:ind w:left="425" w:hanging="425"/>
              <w:rPr>
                <w:szCs w:val="22"/>
              </w:rPr>
            </w:pPr>
            <w:r w:rsidRPr="003D6C04">
              <w:rPr>
                <w:lang w:val="it"/>
              </w:rPr>
              <w:t>2.3Il progetto tiene conto di fattori esterni (rischi e ipotesi)?</w:t>
            </w:r>
          </w:p>
        </w:tc>
        <w:tc>
          <w:tcPr>
            <w:tcW w:w="1260" w:type="dxa"/>
            <w:tcBorders>
              <w:top w:val="single" w:sz="4" w:space="0" w:color="auto"/>
              <w:left w:val="single" w:sz="4" w:space="0" w:color="auto"/>
              <w:right w:val="single" w:sz="4" w:space="0" w:color="auto"/>
            </w:tcBorders>
          </w:tcPr>
          <w:p w14:paraId="080E8D46" w14:textId="77777777" w:rsidR="005240D9" w:rsidRPr="003D6C04" w:rsidRDefault="005240D9" w:rsidP="006E7A9E">
            <w:pPr>
              <w:spacing w:before="40" w:after="40"/>
              <w:jc w:val="center"/>
              <w:rPr>
                <w:szCs w:val="22"/>
              </w:rPr>
            </w:pPr>
            <w:r w:rsidRPr="003D6C04">
              <w:rPr>
                <w:szCs w:val="22"/>
                <w:lang w:val="it"/>
              </w:rPr>
              <w:t>5</w:t>
            </w:r>
          </w:p>
        </w:tc>
        <w:tc>
          <w:tcPr>
            <w:tcW w:w="529" w:type="dxa"/>
            <w:tcBorders>
              <w:left w:val="single" w:sz="4" w:space="0" w:color="auto"/>
              <w:right w:val="single" w:sz="4" w:space="0" w:color="auto"/>
            </w:tcBorders>
            <w:shd w:val="clear" w:color="auto" w:fill="auto"/>
          </w:tcPr>
          <w:p w14:paraId="314E6C14" w14:textId="77777777" w:rsidR="005240D9" w:rsidRPr="003D6C04" w:rsidRDefault="005240D9" w:rsidP="006E7A9E">
            <w:pPr>
              <w:spacing w:before="40" w:after="40"/>
              <w:jc w:val="center"/>
              <w:rPr>
                <w:szCs w:val="22"/>
                <w:u w:val="single"/>
              </w:rPr>
            </w:pPr>
          </w:p>
        </w:tc>
      </w:tr>
      <w:tr w:rsidR="005240D9" w:rsidRPr="003D6C04" w14:paraId="3002D4F2" w14:textId="77777777" w:rsidTr="00ED1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8208" w:type="dxa"/>
            <w:tcBorders>
              <w:left w:val="single" w:sz="4" w:space="0" w:color="auto"/>
              <w:right w:val="single" w:sz="4" w:space="0" w:color="auto"/>
            </w:tcBorders>
          </w:tcPr>
          <w:p w14:paraId="7AA7FADB" w14:textId="77777777" w:rsidR="005240D9" w:rsidRPr="003D6C04" w:rsidRDefault="005240D9" w:rsidP="006E7A9E">
            <w:pPr>
              <w:spacing w:before="40" w:after="40"/>
              <w:ind w:left="425" w:hanging="425"/>
              <w:rPr>
                <w:szCs w:val="22"/>
              </w:rPr>
            </w:pPr>
            <w:r w:rsidRPr="003D6C04">
              <w:rPr>
                <w:lang w:val="it"/>
              </w:rPr>
              <w:t>2.4Le attività sono fattibili e coerenti rispetto ai risultati attesi (compresi i tempi)? I risultati (output, outcome e impact) sono realistici?</w:t>
            </w:r>
          </w:p>
        </w:tc>
        <w:tc>
          <w:tcPr>
            <w:tcW w:w="1260" w:type="dxa"/>
            <w:tcBorders>
              <w:top w:val="single" w:sz="4" w:space="0" w:color="auto"/>
              <w:left w:val="single" w:sz="4" w:space="0" w:color="auto"/>
              <w:right w:val="single" w:sz="4" w:space="0" w:color="auto"/>
            </w:tcBorders>
          </w:tcPr>
          <w:p w14:paraId="194FA304" w14:textId="77777777" w:rsidR="005240D9" w:rsidRPr="003D6C04" w:rsidRDefault="005240D9" w:rsidP="006E7A9E">
            <w:pPr>
              <w:spacing w:before="40" w:after="40"/>
              <w:jc w:val="center"/>
              <w:rPr>
                <w:szCs w:val="22"/>
              </w:rPr>
            </w:pPr>
            <w:r w:rsidRPr="003D6C04">
              <w:rPr>
                <w:szCs w:val="22"/>
                <w:lang w:val="it"/>
              </w:rPr>
              <w:t>5</w:t>
            </w:r>
          </w:p>
        </w:tc>
        <w:tc>
          <w:tcPr>
            <w:tcW w:w="529" w:type="dxa"/>
            <w:tcBorders>
              <w:left w:val="single" w:sz="4" w:space="0" w:color="auto"/>
              <w:right w:val="single" w:sz="4" w:space="0" w:color="auto"/>
            </w:tcBorders>
            <w:shd w:val="clear" w:color="auto" w:fill="auto"/>
          </w:tcPr>
          <w:p w14:paraId="1F2D82E2" w14:textId="77777777" w:rsidR="005240D9" w:rsidRPr="003D6C04" w:rsidRDefault="005240D9" w:rsidP="006E7A9E">
            <w:pPr>
              <w:spacing w:before="40" w:after="40"/>
              <w:jc w:val="center"/>
              <w:rPr>
                <w:szCs w:val="22"/>
                <w:u w:val="single"/>
              </w:rPr>
            </w:pPr>
          </w:p>
        </w:tc>
      </w:tr>
      <w:tr w:rsidR="005240D9" w:rsidRPr="003D6C04" w14:paraId="4B93F764" w14:textId="77777777" w:rsidTr="00BF1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bottom w:val="single" w:sz="4" w:space="0" w:color="auto"/>
              <w:right w:val="single" w:sz="4" w:space="0" w:color="auto"/>
            </w:tcBorders>
          </w:tcPr>
          <w:p w14:paraId="77B00E45" w14:textId="0F36485D" w:rsidR="005240D9" w:rsidRPr="003D6C04" w:rsidRDefault="005240D9" w:rsidP="00C317CF">
            <w:pPr>
              <w:spacing w:before="40" w:after="40"/>
              <w:ind w:left="425" w:hanging="425"/>
              <w:rPr>
                <w:szCs w:val="22"/>
              </w:rPr>
            </w:pPr>
            <w:r w:rsidRPr="003D6C04">
              <w:rPr>
                <w:lang w:val="it"/>
              </w:rPr>
              <w:t xml:space="preserve">2.5 In che misura la proposta integra elementi trasversali pertinenti quali le questioni ambientali/climatiche, la promozione della parità di genere e delle pari opportunità, le esigenze dei disabili, i diritti delle minoranze e i diritti delle popolazioni indigene, i giovani, la lotta contro l'HIV/AIDS (se vi è una forte prevalenza nel paese/regione bersaglio)? </w:t>
            </w:r>
          </w:p>
        </w:tc>
        <w:tc>
          <w:tcPr>
            <w:tcW w:w="1260" w:type="dxa"/>
            <w:tcBorders>
              <w:top w:val="single" w:sz="4" w:space="0" w:color="auto"/>
              <w:left w:val="single" w:sz="4" w:space="0" w:color="auto"/>
              <w:bottom w:val="single" w:sz="4" w:space="0" w:color="auto"/>
              <w:right w:val="single" w:sz="4" w:space="0" w:color="auto"/>
            </w:tcBorders>
          </w:tcPr>
          <w:p w14:paraId="38205C69" w14:textId="2F22867C" w:rsidR="005240D9" w:rsidRPr="003D6C04" w:rsidRDefault="005240D9" w:rsidP="006E7A9E">
            <w:pPr>
              <w:spacing w:before="40" w:after="40"/>
              <w:jc w:val="center"/>
              <w:rPr>
                <w:szCs w:val="22"/>
              </w:rPr>
            </w:pPr>
            <w:r w:rsidRPr="003D6C04">
              <w:rPr>
                <w:szCs w:val="22"/>
                <w:lang w:val="it"/>
              </w:rPr>
              <w:t>5***</w:t>
            </w:r>
            <w:r w:rsidR="0078338E">
              <w:rPr>
                <w:szCs w:val="22"/>
                <w:lang w:val="it"/>
              </w:rPr>
              <w:t>*</w:t>
            </w:r>
          </w:p>
        </w:tc>
        <w:tc>
          <w:tcPr>
            <w:tcW w:w="529" w:type="dxa"/>
            <w:tcBorders>
              <w:left w:val="single" w:sz="4" w:space="0" w:color="auto"/>
              <w:bottom w:val="single" w:sz="4" w:space="0" w:color="auto"/>
              <w:right w:val="single" w:sz="4" w:space="0" w:color="auto"/>
            </w:tcBorders>
            <w:shd w:val="clear" w:color="auto" w:fill="auto"/>
          </w:tcPr>
          <w:p w14:paraId="4C85FEFC" w14:textId="77777777" w:rsidR="005240D9" w:rsidRPr="003D6C04" w:rsidRDefault="005240D9" w:rsidP="006E7A9E">
            <w:pPr>
              <w:spacing w:before="40" w:after="40"/>
              <w:jc w:val="center"/>
              <w:rPr>
                <w:szCs w:val="22"/>
                <w:u w:val="single"/>
              </w:rPr>
            </w:pPr>
          </w:p>
        </w:tc>
      </w:tr>
      <w:tr w:rsidR="005240D9" w:rsidRPr="003D6C04" w14:paraId="58E6AAAC" w14:textId="77777777" w:rsidTr="00D716C6">
        <w:trPr>
          <w:trHeight w:val="395"/>
        </w:trPr>
        <w:tc>
          <w:tcPr>
            <w:tcW w:w="9468" w:type="dxa"/>
            <w:gridSpan w:val="2"/>
            <w:tcBorders>
              <w:top w:val="single" w:sz="4" w:space="0" w:color="auto"/>
              <w:left w:val="single" w:sz="4" w:space="0" w:color="auto"/>
              <w:bottom w:val="single" w:sz="4" w:space="0" w:color="auto"/>
              <w:right w:val="single" w:sz="4" w:space="0" w:color="auto"/>
            </w:tcBorders>
          </w:tcPr>
          <w:p w14:paraId="06869C1C" w14:textId="77777777" w:rsidR="005240D9" w:rsidRPr="003D6C04" w:rsidRDefault="005240D9" w:rsidP="006E7A9E">
            <w:pPr>
              <w:spacing w:before="40" w:after="40"/>
              <w:jc w:val="right"/>
              <w:rPr>
                <w:b/>
                <w:szCs w:val="22"/>
              </w:rPr>
            </w:pPr>
            <w:r w:rsidRPr="003D6C04">
              <w:rPr>
                <w:b/>
                <w:szCs w:val="22"/>
                <w:lang w:val="it"/>
              </w:rPr>
              <w:t>PUNTEGGIO TOTALE</w:t>
            </w:r>
          </w:p>
        </w:tc>
        <w:tc>
          <w:tcPr>
            <w:tcW w:w="529" w:type="dxa"/>
            <w:tcBorders>
              <w:top w:val="single" w:sz="4" w:space="0" w:color="auto"/>
              <w:left w:val="single" w:sz="4" w:space="0" w:color="auto"/>
              <w:bottom w:val="single" w:sz="4" w:space="0" w:color="auto"/>
              <w:right w:val="single" w:sz="4" w:space="0" w:color="auto"/>
            </w:tcBorders>
          </w:tcPr>
          <w:p w14:paraId="751F9D69" w14:textId="77777777" w:rsidR="005240D9" w:rsidRPr="003D6C04" w:rsidRDefault="005240D9" w:rsidP="006E7A9E">
            <w:pPr>
              <w:spacing w:before="40" w:after="40"/>
              <w:jc w:val="center"/>
              <w:rPr>
                <w:b/>
                <w:szCs w:val="22"/>
              </w:rPr>
            </w:pPr>
            <w:r w:rsidRPr="003D6C04">
              <w:rPr>
                <w:b/>
                <w:szCs w:val="22"/>
                <w:lang w:val="it"/>
              </w:rPr>
              <w:t>50</w:t>
            </w:r>
          </w:p>
        </w:tc>
      </w:tr>
    </w:tbl>
    <w:p w14:paraId="2336D38D" w14:textId="0C0E163F" w:rsidR="00682B40" w:rsidRDefault="00400B42" w:rsidP="00DA32FF">
      <w:pPr>
        <w:spacing w:before="120" w:after="0"/>
      </w:pPr>
      <w:r w:rsidRPr="003D6C04">
        <w:rPr>
          <w:lang w:val="it"/>
        </w:rPr>
        <w:t xml:space="preserve">* Nota: </w:t>
      </w:r>
      <w:r w:rsidR="00682B40" w:rsidRPr="003D6C04">
        <w:rPr>
          <w:snapToGrid/>
          <w:lang w:val="it"/>
        </w:rPr>
        <w:t>un punteggio di 5 (molto buono) sarà assegnato solo se la proposta affronta specificamente</w:t>
      </w:r>
      <w:r>
        <w:rPr>
          <w:lang w:val="it"/>
        </w:rPr>
        <w:t xml:space="preserve"> </w:t>
      </w:r>
      <w:r w:rsidR="00682B40" w:rsidRPr="003D6C04">
        <w:rPr>
          <w:b/>
          <w:snapToGrid/>
          <w:lang w:val="it"/>
        </w:rPr>
        <w:t xml:space="preserve"> più di una delle priorità</w:t>
      </w:r>
      <w:r>
        <w:rPr>
          <w:lang w:val="it"/>
        </w:rPr>
        <w:t xml:space="preserve"> </w:t>
      </w:r>
      <w:r w:rsidR="00682B40" w:rsidRPr="003D6C04">
        <w:rPr>
          <w:snapToGrid/>
          <w:lang w:val="it"/>
        </w:rPr>
        <w:t xml:space="preserve"> indicate nella sezione 1.2 (obiettivi del programma) dei presenti orientamenti.</w:t>
      </w:r>
    </w:p>
    <w:p w14:paraId="13783480" w14:textId="4C60F827" w:rsidR="0078338E" w:rsidRPr="003D6C04" w:rsidRDefault="0078338E" w:rsidP="00DA32FF">
      <w:pPr>
        <w:spacing w:before="120" w:after="0"/>
      </w:pPr>
      <w:r w:rsidRPr="0031558B">
        <w:rPr>
          <w:lang w:val="it"/>
        </w:rPr>
        <w:t>**Un punteggio di 5 (molto buono) sarà dato solo se uno dei richiedenti (come capofila o co-richiedente) dalla Turchia è un'autorità locale delle regioni 3, 4, 5 e 6 come descritto nell'indice di sviluppo socio-economico-2017 (S</w:t>
      </w:r>
      <w:r w:rsidR="00B27A6F">
        <w:rPr>
          <w:lang w:val="it"/>
        </w:rPr>
        <w:t>EDI</w:t>
      </w:r>
      <w:r w:rsidRPr="0031558B">
        <w:rPr>
          <w:lang w:val="it"/>
        </w:rPr>
        <w:t xml:space="preserve">-2017) del Ministero dell'Industria e della Tecnologia. Se il consorzio ha più di un'autorità locale </w:t>
      </w:r>
      <w:r w:rsidRPr="0031558B">
        <w:rPr>
          <w:lang w:val="it"/>
        </w:rPr>
        <w:lastRenderedPageBreak/>
        <w:t xml:space="preserve">dalla Turchia, verrà presa in considerazione l'autorità locale classificata nella categoria più bassa. Per ulteriori informazioni: </w:t>
      </w:r>
      <w:r>
        <w:rPr>
          <w:lang w:val="it"/>
        </w:rPr>
        <w:t xml:space="preserve"> </w:t>
      </w:r>
      <w:hyperlink r:id="rId31" w:history="1">
        <w:r w:rsidR="00DB615D" w:rsidRPr="00F032D0">
          <w:rPr>
            <w:rStyle w:val="Collegamentoipertestuale"/>
            <w:lang w:val="it"/>
          </w:rPr>
          <w:t>https://www.sanayi.gov.tr/merkez-birimi/b94224510b7b/sege</w:t>
        </w:r>
      </w:hyperlink>
    </w:p>
    <w:p w14:paraId="095E800C" w14:textId="4FDFCD12" w:rsidR="00400B42" w:rsidRPr="003D6C04" w:rsidRDefault="00790B79" w:rsidP="00DA32FF">
      <w:pPr>
        <w:spacing w:before="120" w:after="0"/>
      </w:pPr>
      <w:r w:rsidRPr="003D6C04">
        <w:rPr>
          <w:lang w:val="it"/>
        </w:rPr>
        <w:t>**</w:t>
      </w:r>
      <w:r w:rsidR="0078338E">
        <w:rPr>
          <w:lang w:val="it"/>
        </w:rPr>
        <w:t xml:space="preserve">* </w:t>
      </w:r>
      <w:r>
        <w:rPr>
          <w:lang w:val="it"/>
        </w:rPr>
        <w:t xml:space="preserve"> </w:t>
      </w:r>
      <w:r w:rsidR="00810C9F" w:rsidRPr="003D6C04">
        <w:rPr>
          <w:lang w:val="it"/>
        </w:rPr>
        <w:t>questo punteggio viene moltiplicato per 2 a causa della sua importanza</w:t>
      </w:r>
    </w:p>
    <w:p w14:paraId="2537BE34" w14:textId="74FA10D8" w:rsidR="00B33786" w:rsidRPr="003D6C04" w:rsidRDefault="0078338E" w:rsidP="00DA32FF">
      <w:pPr>
        <w:spacing w:before="120" w:after="0"/>
        <w:rPr>
          <w:snapToGrid/>
          <w:lang w:eastAsia="en-GB"/>
        </w:rPr>
      </w:pPr>
      <w:r>
        <w:rPr>
          <w:lang w:val="it"/>
        </w:rPr>
        <w:t>*</w:t>
      </w:r>
      <w:r w:rsidR="00A55889">
        <w:rPr>
          <w:lang w:val="it"/>
        </w:rPr>
        <w:t xml:space="preserve"> </w:t>
      </w:r>
      <w:r w:rsidR="00A55889" w:rsidRPr="003D6C04">
        <w:rPr>
          <w:lang w:val="it"/>
        </w:rPr>
        <w:t xml:space="preserve"> Nota: </w:t>
      </w:r>
      <w:r w:rsidR="00A55889">
        <w:rPr>
          <w:lang w:val="it"/>
        </w:rPr>
        <w:t xml:space="preserve"> </w:t>
      </w:r>
      <w:r w:rsidR="00A55889" w:rsidRPr="003D6C04">
        <w:rPr>
          <w:snapToGrid/>
          <w:lang w:val="it"/>
        </w:rPr>
        <w:t>un punteggio di 5 (molto buono) sarà assegnato solo se la proposta affronta specificamente la promozione della parità di genere e delle pari opportunità.</w:t>
      </w:r>
    </w:p>
    <w:p w14:paraId="09630C34" w14:textId="04896015" w:rsidR="00400B42" w:rsidRPr="003D6C04" w:rsidRDefault="00400B42" w:rsidP="00DA32FF">
      <w:pPr>
        <w:spacing w:before="120" w:after="0"/>
      </w:pPr>
      <w:r w:rsidRPr="003D6C04">
        <w:rPr>
          <w:lang w:val="it"/>
        </w:rPr>
        <w:t xml:space="preserve">Una volta valutate tutte le note concettuali, verrà stilato un elenco con le azioni proposte classificate in base al loro punteggio totale. </w:t>
      </w:r>
    </w:p>
    <w:p w14:paraId="37D7D113" w14:textId="77777777" w:rsidR="00400B42" w:rsidRPr="003D6C04" w:rsidRDefault="001A4F8E" w:rsidP="00DA32FF">
      <w:pPr>
        <w:spacing w:before="120" w:after="0"/>
      </w:pPr>
      <w:r w:rsidRPr="003D6C04">
        <w:rPr>
          <w:lang w:val="it"/>
        </w:rPr>
        <w:t xml:space="preserve">In primo luogo, solo le note concettuali con un punteggio di </w:t>
      </w:r>
      <w:r w:rsidR="00400B42" w:rsidRPr="003D6C04">
        <w:rPr>
          <w:b/>
          <w:lang w:val="it"/>
        </w:rPr>
        <w:t>almeno 30</w:t>
      </w:r>
      <w:r>
        <w:rPr>
          <w:lang w:val="it"/>
        </w:rPr>
        <w:t xml:space="preserve"> </w:t>
      </w:r>
      <w:r w:rsidR="00400B42" w:rsidRPr="003D6C04">
        <w:rPr>
          <w:lang w:val="it"/>
        </w:rPr>
        <w:t xml:space="preserve"> saranno prese in considerazione per la preselezione.</w:t>
      </w:r>
    </w:p>
    <w:p w14:paraId="6D7CA9DB" w14:textId="7EB68CAD" w:rsidR="00806B63" w:rsidRPr="003D6C04" w:rsidRDefault="00806B63" w:rsidP="00DA32FF">
      <w:pPr>
        <w:spacing w:before="120" w:after="0"/>
      </w:pPr>
      <w:r w:rsidRPr="003D6C04">
        <w:rPr>
          <w:lang w:val="it"/>
        </w:rPr>
        <w:t xml:space="preserve">In secondo luogo, il numero di note concettuali sarà ridotto, tenendo conto della classifica, al numero di note concettuali il cui importo totale aggregato dei contributi richiesti è pari al </w:t>
      </w:r>
      <w:r w:rsidR="00E74D75" w:rsidRPr="003D6C04">
        <w:rPr>
          <w:b/>
          <w:lang w:val="it"/>
        </w:rPr>
        <w:t>300%</w:t>
      </w:r>
      <w:r>
        <w:rPr>
          <w:lang w:val="it"/>
        </w:rPr>
        <w:t xml:space="preserve"> </w:t>
      </w:r>
      <w:r w:rsidRPr="003D6C04">
        <w:rPr>
          <w:lang w:val="it"/>
        </w:rPr>
        <w:t xml:space="preserve"> del bilancio disponibile per il presente invito a presentare proposte. L'importo dei contributi richiesti di ciascuna nota concettuale si baserà, se del caso, sulla dotazione finanziaria indicativa.</w:t>
      </w:r>
    </w:p>
    <w:p w14:paraId="628D1C3C" w14:textId="6B9AAB3C" w:rsidR="00E74D75" w:rsidRPr="003D6C04" w:rsidRDefault="00A36BA3" w:rsidP="00DA32FF">
      <w:pPr>
        <w:spacing w:before="120" w:after="0"/>
        <w:rPr>
          <w:b/>
          <w:sz w:val="24"/>
          <w:szCs w:val="24"/>
        </w:rPr>
      </w:pPr>
      <w:r w:rsidRPr="003D6C04">
        <w:rPr>
          <w:lang w:val="it"/>
        </w:rPr>
        <w:t>Dopo la valutazione delle note concettuali, l'amministrazione aggiudicatrice invierà messaggi di posta elettronica a tutti i richiedenti capofila, indicando se la loro domanda è stata presentata entro il termine, informandoli del numero di riferimento che è stato loro assegnato, se la nota concettuale è stata valutata e i risultati di tale valutazione. I candidati principali preselezionati saranno successivamente invitati (via e-mail) a presentare domande complete.</w:t>
      </w:r>
    </w:p>
    <w:p w14:paraId="5A81165E" w14:textId="0D6624CA" w:rsidR="007A3169" w:rsidRPr="003D6C04" w:rsidRDefault="00CE154F" w:rsidP="006E7A9E">
      <w:pPr>
        <w:spacing w:before="240"/>
        <w:jc w:val="left"/>
        <w:rPr>
          <w:b/>
          <w:sz w:val="24"/>
          <w:szCs w:val="24"/>
        </w:rPr>
      </w:pPr>
      <w:r w:rsidRPr="003D6C04">
        <w:rPr>
          <w:b/>
          <w:sz w:val="24"/>
          <w:szCs w:val="24"/>
          <w:lang w:val="it"/>
        </w:rPr>
        <w:t>(2) FASE 2: APERTURA E CONTROLLI AMMINISTRATIVI E VALUTAZIONE DELL'INTERA DOMANDA</w:t>
      </w:r>
    </w:p>
    <w:p w14:paraId="2543F58F" w14:textId="77777777" w:rsidR="00047C7D" w:rsidRPr="003D6C04" w:rsidRDefault="00047C7D" w:rsidP="00DA32FF">
      <w:pPr>
        <w:spacing w:before="120" w:after="0"/>
      </w:pPr>
      <w:r w:rsidRPr="003D6C04">
        <w:rPr>
          <w:szCs w:val="24"/>
          <w:lang w:val="it"/>
        </w:rPr>
        <w:t xml:space="preserve">In primo luogo, </w:t>
      </w:r>
      <w:r w:rsidRPr="003D6C04">
        <w:rPr>
          <w:lang w:val="it"/>
        </w:rPr>
        <w:t>saranno valutati i seguenti elementi:</w:t>
      </w:r>
    </w:p>
    <w:p w14:paraId="3B302785" w14:textId="77777777" w:rsidR="00047C7D" w:rsidRPr="003D6C04" w:rsidRDefault="00606AF7" w:rsidP="00DA32FF">
      <w:pPr>
        <w:numPr>
          <w:ilvl w:val="0"/>
          <w:numId w:val="25"/>
        </w:numPr>
        <w:spacing w:before="120" w:after="0"/>
      </w:pPr>
      <w:r w:rsidRPr="003D6C04">
        <w:rPr>
          <w:lang w:val="it"/>
        </w:rPr>
        <w:t>Se il termine di presentazione è stato rispettato. In caso contrario, la domanda verrà automaticamente respinta.</w:t>
      </w:r>
    </w:p>
    <w:p w14:paraId="4168F87A" w14:textId="0EC89F90" w:rsidR="00047C7D" w:rsidRPr="003D6C04" w:rsidRDefault="00606AF7" w:rsidP="00DA32FF">
      <w:pPr>
        <w:numPr>
          <w:ilvl w:val="0"/>
          <w:numId w:val="25"/>
        </w:numPr>
        <w:spacing w:before="120" w:after="0"/>
      </w:pPr>
      <w:r w:rsidRPr="003D6C04">
        <w:rPr>
          <w:lang w:val="it"/>
        </w:rPr>
        <w:t xml:space="preserve">Se la domanda completa soddisfa tutti i criteri specificati nell'elenco di controllo (sezione 7 della parte B del modulo di domanda di sovvenzione). Ciò include anche una valutazione dell'ammissibilità dell'azione. Se una qualsiasi delle informazioni richieste è mancante o errata, la domanda può essere respinta su tale </w:t>
      </w:r>
      <w:r w:rsidR="00047C7D" w:rsidRPr="003D6C04">
        <w:rPr>
          <w:b/>
          <w:u w:val="single"/>
          <w:lang w:val="it"/>
        </w:rPr>
        <w:t>unica</w:t>
      </w:r>
      <w:r>
        <w:rPr>
          <w:lang w:val="it"/>
        </w:rPr>
        <w:t xml:space="preserve"> </w:t>
      </w:r>
      <w:r w:rsidR="00047C7D" w:rsidRPr="003D6C04">
        <w:rPr>
          <w:lang w:val="it"/>
        </w:rPr>
        <w:t xml:space="preserve"> base e la domanda non sarà valutata ulteriormente.</w:t>
      </w:r>
    </w:p>
    <w:p w14:paraId="73112E05" w14:textId="77777777" w:rsidR="0007408E" w:rsidRPr="003D6C04" w:rsidRDefault="0086780C" w:rsidP="00DA32FF">
      <w:pPr>
        <w:spacing w:before="120" w:after="0"/>
      </w:pPr>
      <w:r w:rsidRPr="003D6C04">
        <w:rPr>
          <w:lang w:val="it"/>
        </w:rPr>
        <w:t>Le domande complete che superano questo controllo saranno ulteriormente valutate in base alla loro qualità, compreso il budget proposto e la capacità dei richiedenti e delle entità affiliate. Saranno valutati utilizzando i criteri di valutazione nella griglia di valutazione sottostante. Esistono due tipi di criteri di valutazione: criteri di selezione e criteri di aggiudicazione.</w:t>
      </w:r>
    </w:p>
    <w:p w14:paraId="751F5D84" w14:textId="6E65DED2" w:rsidR="0007408E" w:rsidRPr="003D6C04" w:rsidRDefault="0007408E" w:rsidP="00DA32FF">
      <w:pPr>
        <w:spacing w:before="120" w:after="0"/>
      </w:pPr>
      <w:r w:rsidRPr="003D6C04">
        <w:rPr>
          <w:b/>
          <w:u w:val="single"/>
          <w:lang w:val="it"/>
        </w:rPr>
        <w:t>I criteri di selezione</w:t>
      </w:r>
      <w:r w:rsidRPr="003D6C04">
        <w:rPr>
          <w:lang w:val="it"/>
        </w:rPr>
        <w:t xml:space="preserve"> aiutano a valutare la capacità operativa dei candidati e delle entità affiliate e la capacità finanziaria del richiedente capofila e sono utilizzati per verificare che:</w:t>
      </w:r>
    </w:p>
    <w:p w14:paraId="4F5379C7" w14:textId="77777777" w:rsidR="0007408E" w:rsidRPr="003D6C04" w:rsidRDefault="0007408E" w:rsidP="00DA32FF">
      <w:pPr>
        <w:numPr>
          <w:ilvl w:val="0"/>
          <w:numId w:val="26"/>
        </w:numPr>
        <w:spacing w:before="120" w:after="0"/>
      </w:pPr>
      <w:r w:rsidRPr="003D6C04">
        <w:rPr>
          <w:lang w:val="it"/>
        </w:rPr>
        <w:t>disporre di fonti di finanziamento stabili e sufficienti per mantenere la propria attività durante l'azione proposta e, se del caso, per partecipare al suo finanziamento (ciò vale solo per i richiedenti principali);</w:t>
      </w:r>
    </w:p>
    <w:p w14:paraId="5073A5A1" w14:textId="77777777" w:rsidR="0007408E" w:rsidRPr="003D6C04" w:rsidRDefault="0007408E" w:rsidP="00DA32FF">
      <w:pPr>
        <w:numPr>
          <w:ilvl w:val="0"/>
          <w:numId w:val="26"/>
        </w:numPr>
        <w:spacing w:before="120" w:after="0"/>
      </w:pPr>
      <w:r w:rsidRPr="003D6C04">
        <w:rPr>
          <w:lang w:val="it"/>
        </w:rPr>
        <w:t>avere la capacità di gestione, le competenze professionali e le qualifiche necessarie per completare con successo l'azione proposta. Questo vale per i richiedenti e per qualsiasi entità affiliata.</w:t>
      </w:r>
    </w:p>
    <w:p w14:paraId="7FA5DF43" w14:textId="77777777" w:rsidR="0007408E" w:rsidRPr="003D6C04" w:rsidRDefault="0007408E" w:rsidP="00DA32FF">
      <w:pPr>
        <w:spacing w:before="120" w:after="0"/>
      </w:pPr>
      <w:r w:rsidRPr="003D6C04">
        <w:rPr>
          <w:b/>
          <w:u w:val="single"/>
          <w:lang w:val="it"/>
        </w:rPr>
        <w:t>I criteri</w:t>
      </w:r>
      <w:r w:rsidR="006F44FB" w:rsidRPr="003D6C04">
        <w:rPr>
          <w:lang w:val="it"/>
        </w:rPr>
        <w:t xml:space="preserve"> di aggiudicazione aiutano a valutare la qualità delle domande in relazione agli obiettivi e alle priorità stabiliti negli orientamenti e a concedere sovvenzioni a progetti che massimizzano l'efficacia complessiva dell'invito a presentare proposte. Esse contribuiscono a selezionare le domande che l'amministrazione aggiudicatrice può essere certamente conforme ai suoi obiettivi e alle sue priorità. Esse riguardano la pertinenza dell'azione, la sua coerenza con gli obiettivi dell'invito a presentare proposte, la qualità, l'impatto previsto, la sostenibilità e l'efficacia in termini di costi.</w:t>
      </w:r>
    </w:p>
    <w:p w14:paraId="1972FC03" w14:textId="77777777" w:rsidR="00ED5802" w:rsidRPr="003D6C04" w:rsidRDefault="00ED5802" w:rsidP="00DA32FF">
      <w:pPr>
        <w:spacing w:before="120" w:after="0"/>
        <w:rPr>
          <w:i/>
        </w:rPr>
      </w:pPr>
      <w:r w:rsidRPr="003D6C04">
        <w:rPr>
          <w:i/>
          <w:lang w:val="it"/>
        </w:rPr>
        <w:t>Punteggio:</w:t>
      </w:r>
    </w:p>
    <w:p w14:paraId="1D2CA4B2" w14:textId="3D3CDD5A" w:rsidR="00F57C5A" w:rsidRPr="003D6C04" w:rsidRDefault="00ED5802" w:rsidP="00DA32FF">
      <w:pPr>
        <w:spacing w:before="120" w:after="0"/>
        <w:rPr>
          <w:b/>
        </w:rPr>
      </w:pPr>
      <w:r w:rsidRPr="003D6C04">
        <w:rPr>
          <w:lang w:val="it"/>
        </w:rPr>
        <w:t xml:space="preserve">La griglia di valutazione è divisa in sezioni e sottosezioni. Ad ogni sottosezione verrà assegnato un punteggio compreso tra 1 e 5 come segue: 1 = molto scarso; 2 = scarso; 3 = adeguato; 4 = buono; 5 = molto buono. </w:t>
      </w:r>
    </w:p>
    <w:p w14:paraId="4784E377" w14:textId="430B8BE7" w:rsidR="0007408E" w:rsidRPr="003D6C04" w:rsidRDefault="0007408E" w:rsidP="00DA32FF">
      <w:pPr>
        <w:spacing w:before="120" w:after="120"/>
        <w:rPr>
          <w:b/>
        </w:rPr>
      </w:pPr>
      <w:r w:rsidRPr="003D6C04">
        <w:rPr>
          <w:b/>
          <w:lang w:val="it"/>
        </w:rPr>
        <w:t>Griglia di valutazione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682B40" w:rsidRPr="003D6C04" w14:paraId="437341F3" w14:textId="77777777" w:rsidTr="004B4447">
        <w:tc>
          <w:tcPr>
            <w:tcW w:w="8472" w:type="dxa"/>
            <w:vAlign w:val="center"/>
          </w:tcPr>
          <w:p w14:paraId="501731C2" w14:textId="77777777" w:rsidR="00682B40" w:rsidRPr="003D6C04" w:rsidRDefault="00682B40" w:rsidP="006E7A9E">
            <w:pPr>
              <w:spacing w:before="80" w:after="80"/>
              <w:rPr>
                <w:b/>
                <w:szCs w:val="22"/>
              </w:rPr>
            </w:pPr>
            <w:r w:rsidRPr="003D6C04">
              <w:rPr>
                <w:b/>
                <w:szCs w:val="22"/>
                <w:lang w:val="it"/>
              </w:rPr>
              <w:lastRenderedPageBreak/>
              <w:t>Sezione</w:t>
            </w:r>
          </w:p>
        </w:tc>
        <w:tc>
          <w:tcPr>
            <w:tcW w:w="1275" w:type="dxa"/>
            <w:vAlign w:val="center"/>
          </w:tcPr>
          <w:p w14:paraId="24DCBE0A" w14:textId="77777777" w:rsidR="00682B40" w:rsidRPr="003D6C04" w:rsidRDefault="00281295" w:rsidP="006E7A9E">
            <w:pPr>
              <w:spacing w:before="80" w:after="80"/>
              <w:jc w:val="center"/>
              <w:rPr>
                <w:b/>
                <w:szCs w:val="22"/>
              </w:rPr>
            </w:pPr>
            <w:r w:rsidRPr="003D6C04">
              <w:rPr>
                <w:b/>
                <w:szCs w:val="22"/>
                <w:lang w:val="it"/>
              </w:rPr>
              <w:t>Punteggio massimo</w:t>
            </w:r>
          </w:p>
        </w:tc>
      </w:tr>
      <w:tr w:rsidR="004B4447" w:rsidRPr="003D6C04" w14:paraId="134C3114" w14:textId="77777777" w:rsidTr="004B4447">
        <w:tc>
          <w:tcPr>
            <w:tcW w:w="8472" w:type="dxa"/>
            <w:shd w:val="pct10" w:color="auto" w:fill="FFFFFF"/>
            <w:vAlign w:val="center"/>
          </w:tcPr>
          <w:p w14:paraId="37B5E996" w14:textId="77777777" w:rsidR="004B4447" w:rsidRPr="003D6C04" w:rsidRDefault="004B4447" w:rsidP="006E7A9E">
            <w:pPr>
              <w:spacing w:before="80" w:after="80"/>
              <w:rPr>
                <w:szCs w:val="22"/>
              </w:rPr>
            </w:pPr>
            <w:r w:rsidRPr="003D6C04">
              <w:rPr>
                <w:b/>
                <w:szCs w:val="22"/>
                <w:lang w:val="it"/>
              </w:rPr>
              <w:t>1. Capacità finanziaria e operativa</w:t>
            </w:r>
          </w:p>
        </w:tc>
        <w:tc>
          <w:tcPr>
            <w:tcW w:w="1275" w:type="dxa"/>
            <w:shd w:val="pct10" w:color="auto" w:fill="FFFFFF"/>
            <w:vAlign w:val="center"/>
          </w:tcPr>
          <w:p w14:paraId="58CEDEF5" w14:textId="77777777" w:rsidR="004B4447" w:rsidRPr="003D6C04" w:rsidRDefault="00281295" w:rsidP="006E7A9E">
            <w:pPr>
              <w:spacing w:before="80" w:after="80"/>
              <w:jc w:val="center"/>
              <w:rPr>
                <w:b/>
                <w:szCs w:val="22"/>
              </w:rPr>
            </w:pPr>
            <w:r w:rsidRPr="003D6C04">
              <w:rPr>
                <w:b/>
                <w:szCs w:val="22"/>
                <w:lang w:val="it"/>
              </w:rPr>
              <w:t>20</w:t>
            </w:r>
          </w:p>
        </w:tc>
      </w:tr>
      <w:tr w:rsidR="004B4447" w:rsidRPr="003D6C04" w14:paraId="1796EE35" w14:textId="77777777" w:rsidTr="004B4447">
        <w:tc>
          <w:tcPr>
            <w:tcW w:w="8472" w:type="dxa"/>
          </w:tcPr>
          <w:p w14:paraId="6D037819" w14:textId="77777777" w:rsidR="004B4447" w:rsidRPr="003D6C04" w:rsidRDefault="004B4447" w:rsidP="006E7A9E">
            <w:pPr>
              <w:spacing w:before="80" w:after="80"/>
              <w:ind w:left="425" w:hanging="425"/>
              <w:rPr>
                <w:szCs w:val="22"/>
              </w:rPr>
            </w:pPr>
            <w:r w:rsidRPr="003D6C04">
              <w:rPr>
                <w:szCs w:val="22"/>
                <w:lang w:val="it"/>
              </w:rPr>
              <w:t xml:space="preserve">1.1I richiedenti e, se del caso, le loro entità affiliate abbiano sufficiente esperienza interna nella gestione dei progetti? </w:t>
            </w:r>
            <w:r w:rsidR="00810C9F" w:rsidRPr="003D6C04">
              <w:rPr>
                <w:szCs w:val="22"/>
                <w:lang w:val="it"/>
              </w:rPr>
              <w:tab/>
            </w:r>
          </w:p>
        </w:tc>
        <w:tc>
          <w:tcPr>
            <w:tcW w:w="1275" w:type="dxa"/>
          </w:tcPr>
          <w:p w14:paraId="39233AE3" w14:textId="77777777" w:rsidR="004B4447" w:rsidRPr="003D6C04" w:rsidRDefault="00281295" w:rsidP="006E7A9E">
            <w:pPr>
              <w:spacing w:before="80" w:after="80"/>
              <w:jc w:val="center"/>
              <w:rPr>
                <w:szCs w:val="22"/>
              </w:rPr>
            </w:pPr>
            <w:r w:rsidRPr="003D6C04">
              <w:rPr>
                <w:szCs w:val="22"/>
                <w:lang w:val="it"/>
              </w:rPr>
              <w:t>5</w:t>
            </w:r>
          </w:p>
        </w:tc>
      </w:tr>
      <w:tr w:rsidR="004B4447" w:rsidRPr="003D6C04" w14:paraId="13CE1773" w14:textId="77777777" w:rsidTr="004B4447">
        <w:tc>
          <w:tcPr>
            <w:tcW w:w="8472" w:type="dxa"/>
          </w:tcPr>
          <w:p w14:paraId="143D35A2" w14:textId="77777777" w:rsidR="004B4447" w:rsidRPr="003D6C04" w:rsidRDefault="004B4447" w:rsidP="006E7A9E">
            <w:pPr>
              <w:spacing w:before="80" w:after="80"/>
              <w:ind w:left="425" w:hanging="425"/>
              <w:rPr>
                <w:szCs w:val="22"/>
              </w:rPr>
            </w:pPr>
            <w:r w:rsidRPr="003D6C04">
              <w:rPr>
                <w:szCs w:val="22"/>
                <w:lang w:val="it"/>
              </w:rPr>
              <w:t>1.2I richiedenti e, se del caso, le loro entità affiliate dispongano di sufficienti competenze tecniche interne? (in particolare conoscenza delle problematiche da affrontare)</w:t>
            </w:r>
            <w:r w:rsidR="00810C9F" w:rsidRPr="003D6C04">
              <w:rPr>
                <w:szCs w:val="22"/>
                <w:lang w:val="it"/>
              </w:rPr>
              <w:tab/>
            </w:r>
          </w:p>
        </w:tc>
        <w:tc>
          <w:tcPr>
            <w:tcW w:w="1275" w:type="dxa"/>
          </w:tcPr>
          <w:p w14:paraId="0B3F3B2E" w14:textId="77777777" w:rsidR="004B4447" w:rsidRPr="003D6C04" w:rsidRDefault="00281295" w:rsidP="006E7A9E">
            <w:pPr>
              <w:spacing w:before="80" w:after="80"/>
              <w:jc w:val="center"/>
              <w:rPr>
                <w:szCs w:val="22"/>
              </w:rPr>
            </w:pPr>
            <w:r w:rsidRPr="003D6C04">
              <w:rPr>
                <w:szCs w:val="22"/>
                <w:lang w:val="it"/>
              </w:rPr>
              <w:t>5</w:t>
            </w:r>
          </w:p>
        </w:tc>
      </w:tr>
      <w:tr w:rsidR="004B4447" w:rsidRPr="003D6C04" w14:paraId="2710DB8A" w14:textId="77777777" w:rsidTr="004B4447">
        <w:tc>
          <w:tcPr>
            <w:tcW w:w="8472" w:type="dxa"/>
            <w:tcBorders>
              <w:bottom w:val="nil"/>
            </w:tcBorders>
          </w:tcPr>
          <w:p w14:paraId="6466520B" w14:textId="77777777" w:rsidR="004B4447" w:rsidRPr="003D6C04" w:rsidRDefault="004B4447" w:rsidP="006E7A9E">
            <w:pPr>
              <w:spacing w:before="80" w:after="80"/>
              <w:ind w:left="425" w:hanging="425"/>
              <w:jc w:val="left"/>
              <w:rPr>
                <w:szCs w:val="22"/>
              </w:rPr>
            </w:pPr>
            <w:r w:rsidRPr="003D6C04">
              <w:rPr>
                <w:szCs w:val="22"/>
                <w:lang w:val="it"/>
              </w:rPr>
              <w:t>1.3I richiedenti e, se del caso, le loro entità affiliate dispongano di una capacità di gestione interna sufficiente? (Compreso il personale, le attrezzature e la capacità di gestire il budget per l'azione)?</w:t>
            </w:r>
            <w:r w:rsidR="00810C9F" w:rsidRPr="003D6C04">
              <w:rPr>
                <w:szCs w:val="22"/>
                <w:lang w:val="it"/>
              </w:rPr>
              <w:tab/>
            </w:r>
          </w:p>
        </w:tc>
        <w:tc>
          <w:tcPr>
            <w:tcW w:w="1275" w:type="dxa"/>
            <w:tcBorders>
              <w:bottom w:val="nil"/>
            </w:tcBorders>
          </w:tcPr>
          <w:p w14:paraId="446663D6" w14:textId="77777777" w:rsidR="004B4447" w:rsidRPr="003D6C04" w:rsidRDefault="00281295" w:rsidP="006E7A9E">
            <w:pPr>
              <w:spacing w:before="80" w:after="80"/>
              <w:jc w:val="center"/>
              <w:rPr>
                <w:szCs w:val="22"/>
              </w:rPr>
            </w:pPr>
            <w:r w:rsidRPr="003D6C04">
              <w:rPr>
                <w:szCs w:val="22"/>
                <w:lang w:val="it"/>
              </w:rPr>
              <w:t>5</w:t>
            </w:r>
          </w:p>
        </w:tc>
      </w:tr>
      <w:tr w:rsidR="004B4447" w:rsidRPr="003D6C04" w14:paraId="514F9D73" w14:textId="77777777" w:rsidTr="004B4447">
        <w:tc>
          <w:tcPr>
            <w:tcW w:w="8472" w:type="dxa"/>
            <w:tcBorders>
              <w:bottom w:val="single" w:sz="4" w:space="0" w:color="auto"/>
            </w:tcBorders>
          </w:tcPr>
          <w:p w14:paraId="4CC30BF5" w14:textId="77777777" w:rsidR="004B4447" w:rsidRPr="003D6C04" w:rsidRDefault="004B4447" w:rsidP="006E7A9E">
            <w:pPr>
              <w:spacing w:before="80" w:after="80"/>
              <w:ind w:left="425" w:hanging="425"/>
              <w:rPr>
                <w:szCs w:val="22"/>
              </w:rPr>
            </w:pPr>
            <w:r w:rsidRPr="003D6C04">
              <w:rPr>
                <w:szCs w:val="22"/>
                <w:lang w:val="it"/>
              </w:rPr>
              <w:t>1.4Il richiedente capofila dispone di fonti di finanziamento stabili e sufficienti?</w:t>
            </w:r>
            <w:r w:rsidR="00810C9F" w:rsidRPr="003D6C04">
              <w:rPr>
                <w:szCs w:val="22"/>
                <w:lang w:val="it"/>
              </w:rPr>
              <w:tab/>
            </w:r>
          </w:p>
        </w:tc>
        <w:tc>
          <w:tcPr>
            <w:tcW w:w="1275" w:type="dxa"/>
            <w:tcBorders>
              <w:bottom w:val="single" w:sz="4" w:space="0" w:color="auto"/>
            </w:tcBorders>
          </w:tcPr>
          <w:p w14:paraId="71AE9323" w14:textId="77777777" w:rsidR="004B4447" w:rsidRPr="003D6C04" w:rsidRDefault="00281295" w:rsidP="006E7A9E">
            <w:pPr>
              <w:spacing w:before="80" w:after="80"/>
              <w:jc w:val="center"/>
              <w:rPr>
                <w:szCs w:val="22"/>
              </w:rPr>
            </w:pPr>
            <w:r w:rsidRPr="003D6C04">
              <w:rPr>
                <w:szCs w:val="22"/>
                <w:lang w:val="it"/>
              </w:rPr>
              <w:t>5</w:t>
            </w:r>
          </w:p>
        </w:tc>
      </w:tr>
      <w:tr w:rsidR="00682B40" w:rsidRPr="003D6C04" w14:paraId="52E97E35" w14:textId="77777777" w:rsidTr="004B4447">
        <w:tc>
          <w:tcPr>
            <w:tcW w:w="8472" w:type="dxa"/>
            <w:tcBorders>
              <w:bottom w:val="single" w:sz="4" w:space="0" w:color="auto"/>
            </w:tcBorders>
            <w:shd w:val="pct10" w:color="auto" w:fill="FFFFFF"/>
          </w:tcPr>
          <w:p w14:paraId="765828CE" w14:textId="77777777" w:rsidR="00682B40" w:rsidRPr="003D6C04" w:rsidRDefault="00682B40" w:rsidP="006E7A9E">
            <w:pPr>
              <w:spacing w:before="80" w:after="80"/>
              <w:rPr>
                <w:szCs w:val="22"/>
              </w:rPr>
            </w:pPr>
            <w:r w:rsidRPr="003D6C04">
              <w:rPr>
                <w:b/>
                <w:szCs w:val="22"/>
                <w:lang w:val="it"/>
              </w:rPr>
              <w:t>2. Pertinenza</w:t>
            </w:r>
          </w:p>
        </w:tc>
        <w:tc>
          <w:tcPr>
            <w:tcW w:w="1275" w:type="dxa"/>
            <w:tcBorders>
              <w:bottom w:val="single" w:sz="4" w:space="0" w:color="auto"/>
            </w:tcBorders>
            <w:shd w:val="pct10" w:color="auto" w:fill="FFFFFF"/>
            <w:vAlign w:val="center"/>
          </w:tcPr>
          <w:p w14:paraId="2F22537C" w14:textId="77777777" w:rsidR="00682B40" w:rsidRPr="003D6C04" w:rsidRDefault="00810C9F" w:rsidP="006E7A9E">
            <w:pPr>
              <w:spacing w:before="80" w:after="80"/>
              <w:jc w:val="center"/>
              <w:rPr>
                <w:b/>
                <w:szCs w:val="22"/>
              </w:rPr>
            </w:pPr>
            <w:r w:rsidRPr="003D6C04">
              <w:rPr>
                <w:b/>
                <w:szCs w:val="22"/>
                <w:lang w:val="it"/>
              </w:rPr>
              <w:t>20</w:t>
            </w:r>
          </w:p>
        </w:tc>
      </w:tr>
      <w:tr w:rsidR="00682B40" w:rsidRPr="003D6C04" w14:paraId="0DBC80F7" w14:textId="77777777" w:rsidTr="004B4447">
        <w:tc>
          <w:tcPr>
            <w:tcW w:w="8472" w:type="dxa"/>
            <w:shd w:val="clear" w:color="auto" w:fill="FFFFFF"/>
          </w:tcPr>
          <w:p w14:paraId="629BA000" w14:textId="77777777" w:rsidR="00682B40" w:rsidRPr="003D6C04" w:rsidRDefault="00682B40" w:rsidP="006E7A9E">
            <w:pPr>
              <w:spacing w:before="80" w:after="80"/>
              <w:rPr>
                <w:i/>
                <w:szCs w:val="22"/>
              </w:rPr>
            </w:pPr>
            <w:r w:rsidRPr="003D6C04">
              <w:rPr>
                <w:i/>
                <w:szCs w:val="22"/>
                <w:lang w:val="it"/>
              </w:rPr>
              <w:t>Punteggio trasferito dalla valutazione della Concept Note</w:t>
            </w:r>
          </w:p>
        </w:tc>
        <w:tc>
          <w:tcPr>
            <w:tcW w:w="1275" w:type="dxa"/>
            <w:shd w:val="clear" w:color="auto" w:fill="FFFFFF"/>
            <w:vAlign w:val="center"/>
          </w:tcPr>
          <w:p w14:paraId="07561DA9" w14:textId="77777777" w:rsidR="00682B40" w:rsidRPr="003D6C04" w:rsidRDefault="00682B40" w:rsidP="006E7A9E">
            <w:pPr>
              <w:spacing w:before="80" w:after="80"/>
              <w:jc w:val="center"/>
              <w:rPr>
                <w:b/>
                <w:szCs w:val="22"/>
              </w:rPr>
            </w:pPr>
          </w:p>
        </w:tc>
      </w:tr>
      <w:tr w:rsidR="00682B40" w:rsidRPr="003D6C04" w14:paraId="63BCEA9A" w14:textId="77777777" w:rsidTr="004B4447">
        <w:tc>
          <w:tcPr>
            <w:tcW w:w="8472" w:type="dxa"/>
            <w:shd w:val="pct10" w:color="auto" w:fill="FFFFFF"/>
            <w:vAlign w:val="center"/>
          </w:tcPr>
          <w:p w14:paraId="13AC296C" w14:textId="77777777" w:rsidR="00682B40" w:rsidRPr="003D6C04" w:rsidRDefault="00682B40" w:rsidP="006E7A9E">
            <w:pPr>
              <w:spacing w:before="80" w:after="80"/>
              <w:rPr>
                <w:szCs w:val="22"/>
              </w:rPr>
            </w:pPr>
            <w:r w:rsidRPr="003D6C04">
              <w:rPr>
                <w:b/>
                <w:szCs w:val="22"/>
                <w:lang w:val="it"/>
              </w:rPr>
              <w:t>3. Progettazione dell'azione</w:t>
            </w:r>
          </w:p>
        </w:tc>
        <w:tc>
          <w:tcPr>
            <w:tcW w:w="1275" w:type="dxa"/>
            <w:shd w:val="pct10" w:color="auto" w:fill="FFFFFF"/>
            <w:vAlign w:val="center"/>
          </w:tcPr>
          <w:p w14:paraId="4EBDD5B9" w14:textId="77777777" w:rsidR="00682B40" w:rsidRPr="003D6C04" w:rsidRDefault="00810C9F" w:rsidP="006E7A9E">
            <w:pPr>
              <w:spacing w:before="80" w:after="80"/>
              <w:jc w:val="center"/>
              <w:rPr>
                <w:b/>
                <w:szCs w:val="22"/>
              </w:rPr>
            </w:pPr>
            <w:r w:rsidRPr="003D6C04">
              <w:rPr>
                <w:b/>
                <w:szCs w:val="22"/>
                <w:lang w:val="it"/>
              </w:rPr>
              <w:t>15</w:t>
            </w:r>
          </w:p>
        </w:tc>
      </w:tr>
      <w:tr w:rsidR="00682B40" w:rsidRPr="003D6C04" w14:paraId="7DDBE648" w14:textId="77777777" w:rsidTr="004B4447">
        <w:tc>
          <w:tcPr>
            <w:tcW w:w="8472" w:type="dxa"/>
          </w:tcPr>
          <w:p w14:paraId="61811253" w14:textId="77777777" w:rsidR="00682B40" w:rsidRPr="003D6C04" w:rsidRDefault="00682B40" w:rsidP="006E7A9E">
            <w:pPr>
              <w:spacing w:before="80" w:after="80"/>
              <w:ind w:left="425" w:hanging="425"/>
              <w:rPr>
                <w:szCs w:val="22"/>
              </w:rPr>
            </w:pPr>
            <w:r w:rsidRPr="003D6C04">
              <w:rPr>
                <w:szCs w:val="22"/>
                <w:lang w:val="it"/>
              </w:rPr>
              <w:t>3.1Quanto è coerente la progettazione dell'azione? La proposta indica i risultati attesi dall'azione? La logica di intervento spiega la logica per ottenere i risultati attesi? Le attività proposte sono appropriate, pratiche e coerenti con i risultati e i risultati previsti?</w:t>
            </w:r>
          </w:p>
        </w:tc>
        <w:tc>
          <w:tcPr>
            <w:tcW w:w="1275" w:type="dxa"/>
          </w:tcPr>
          <w:p w14:paraId="2FA8E813" w14:textId="77777777" w:rsidR="00682B40" w:rsidRPr="003D6C04" w:rsidRDefault="00682B40" w:rsidP="006E7A9E">
            <w:pPr>
              <w:spacing w:before="80" w:after="80"/>
              <w:jc w:val="center"/>
              <w:rPr>
                <w:szCs w:val="22"/>
              </w:rPr>
            </w:pPr>
            <w:r w:rsidRPr="003D6C04">
              <w:rPr>
                <w:szCs w:val="22"/>
                <w:lang w:val="it"/>
              </w:rPr>
              <w:t>5</w:t>
            </w:r>
          </w:p>
        </w:tc>
      </w:tr>
      <w:tr w:rsidR="00682B40" w:rsidRPr="003D6C04" w14:paraId="3598E9E7" w14:textId="77777777" w:rsidTr="004B4447">
        <w:tc>
          <w:tcPr>
            <w:tcW w:w="8472" w:type="dxa"/>
          </w:tcPr>
          <w:p w14:paraId="781E6000" w14:textId="77777777" w:rsidR="00682B40" w:rsidRPr="003D6C04" w:rsidRDefault="00682B40" w:rsidP="006E7A9E">
            <w:pPr>
              <w:spacing w:before="80" w:after="80"/>
              <w:ind w:left="425" w:hanging="425"/>
              <w:rPr>
                <w:szCs w:val="22"/>
              </w:rPr>
            </w:pPr>
            <w:r w:rsidRPr="003D6C04">
              <w:rPr>
                <w:szCs w:val="22"/>
                <w:lang w:val="it"/>
              </w:rPr>
              <w:t>3.2La proposta/quadro logico include una linea di base credibile, obiettivi e fonti di verifica? In caso contrario, è previsto uno studio di base (e lo studio è iscritto in bilancio in modo appropriato nella proposta)?</w:t>
            </w:r>
          </w:p>
        </w:tc>
        <w:tc>
          <w:tcPr>
            <w:tcW w:w="1275" w:type="dxa"/>
          </w:tcPr>
          <w:p w14:paraId="4055C5FA" w14:textId="77777777" w:rsidR="00682B40" w:rsidRPr="003D6C04" w:rsidRDefault="00682B40" w:rsidP="006E7A9E">
            <w:pPr>
              <w:spacing w:before="80" w:after="80"/>
              <w:jc w:val="center"/>
              <w:rPr>
                <w:szCs w:val="22"/>
              </w:rPr>
            </w:pPr>
            <w:r w:rsidRPr="003D6C04">
              <w:rPr>
                <w:szCs w:val="22"/>
                <w:lang w:val="it"/>
              </w:rPr>
              <w:t>5</w:t>
            </w:r>
          </w:p>
        </w:tc>
      </w:tr>
      <w:tr w:rsidR="00682B40" w:rsidRPr="003D6C04" w14:paraId="278B2235" w14:textId="77777777" w:rsidTr="004B4447">
        <w:tc>
          <w:tcPr>
            <w:tcW w:w="8472" w:type="dxa"/>
          </w:tcPr>
          <w:p w14:paraId="465213D7" w14:textId="77777777" w:rsidR="00682B40" w:rsidRPr="003D6C04" w:rsidRDefault="00682B40" w:rsidP="006E7A9E">
            <w:pPr>
              <w:spacing w:before="80" w:after="80"/>
              <w:ind w:left="425" w:hanging="425"/>
              <w:rPr>
                <w:szCs w:val="22"/>
              </w:rPr>
            </w:pPr>
            <w:r w:rsidRPr="003D6C04">
              <w:rPr>
                <w:szCs w:val="22"/>
                <w:lang w:val="it"/>
              </w:rPr>
              <w:t>3.3Il progetto riflette una solida analisi dei problemi e delle capacità delle parti interessate?</w:t>
            </w:r>
          </w:p>
        </w:tc>
        <w:tc>
          <w:tcPr>
            <w:tcW w:w="1275" w:type="dxa"/>
          </w:tcPr>
          <w:p w14:paraId="55CFFF8A" w14:textId="77777777" w:rsidR="00682B40" w:rsidRPr="003D6C04" w:rsidRDefault="00682B40" w:rsidP="006E7A9E">
            <w:pPr>
              <w:spacing w:before="80" w:after="80"/>
              <w:jc w:val="center"/>
              <w:rPr>
                <w:szCs w:val="22"/>
              </w:rPr>
            </w:pPr>
            <w:r w:rsidRPr="003D6C04">
              <w:rPr>
                <w:szCs w:val="22"/>
                <w:lang w:val="it"/>
              </w:rPr>
              <w:t>5</w:t>
            </w:r>
          </w:p>
        </w:tc>
      </w:tr>
      <w:tr w:rsidR="00C70268" w:rsidRPr="003D6C04" w14:paraId="6AD1F2BD" w14:textId="77777777" w:rsidTr="00D716C6">
        <w:tc>
          <w:tcPr>
            <w:tcW w:w="8472" w:type="dxa"/>
            <w:shd w:val="pct10" w:color="auto" w:fill="FFFFFF"/>
            <w:vAlign w:val="center"/>
          </w:tcPr>
          <w:p w14:paraId="1FAC1343" w14:textId="77777777" w:rsidR="00C70268" w:rsidRPr="003D6C04" w:rsidRDefault="00C70268" w:rsidP="006E7A9E">
            <w:pPr>
              <w:spacing w:before="80" w:after="80"/>
              <w:rPr>
                <w:szCs w:val="22"/>
              </w:rPr>
            </w:pPr>
            <w:r w:rsidRPr="003D6C04">
              <w:rPr>
                <w:b/>
                <w:szCs w:val="22"/>
                <w:lang w:val="it"/>
              </w:rPr>
              <w:t>4. Approccio di attuazione</w:t>
            </w:r>
          </w:p>
        </w:tc>
        <w:tc>
          <w:tcPr>
            <w:tcW w:w="1275" w:type="dxa"/>
            <w:shd w:val="pct10" w:color="auto" w:fill="FFFFFF"/>
            <w:vAlign w:val="center"/>
          </w:tcPr>
          <w:p w14:paraId="276BBA2C" w14:textId="77777777" w:rsidR="00C70268" w:rsidRPr="003D6C04" w:rsidRDefault="00C0426E" w:rsidP="006E7A9E">
            <w:pPr>
              <w:spacing w:before="80" w:after="80"/>
              <w:jc w:val="center"/>
              <w:rPr>
                <w:b/>
                <w:szCs w:val="22"/>
              </w:rPr>
            </w:pPr>
            <w:r w:rsidRPr="003D6C04">
              <w:rPr>
                <w:b/>
                <w:szCs w:val="22"/>
                <w:lang w:val="it"/>
              </w:rPr>
              <w:t>15</w:t>
            </w:r>
          </w:p>
        </w:tc>
      </w:tr>
      <w:tr w:rsidR="00C70268" w:rsidRPr="003D6C04" w14:paraId="1A3B783C" w14:textId="77777777" w:rsidTr="00D716C6">
        <w:tc>
          <w:tcPr>
            <w:tcW w:w="8472" w:type="dxa"/>
          </w:tcPr>
          <w:p w14:paraId="135A24D0" w14:textId="77777777" w:rsidR="00C70268" w:rsidRPr="003D6C04" w:rsidRDefault="00C70268" w:rsidP="006E7A9E">
            <w:pPr>
              <w:spacing w:before="80" w:after="80"/>
              <w:ind w:left="425" w:hanging="425"/>
              <w:rPr>
                <w:szCs w:val="22"/>
              </w:rPr>
            </w:pPr>
            <w:r w:rsidRPr="003D6C04">
              <w:rPr>
                <w:szCs w:val="22"/>
                <w:lang w:val="it"/>
              </w:rPr>
              <w:t>4.1Il piano d'azione per l'attuazione dell'azione è chiaro e fattibile? La linea temporale è realistica?</w:t>
            </w:r>
          </w:p>
        </w:tc>
        <w:tc>
          <w:tcPr>
            <w:tcW w:w="1275" w:type="dxa"/>
          </w:tcPr>
          <w:p w14:paraId="044305A0" w14:textId="77777777" w:rsidR="00C70268" w:rsidRPr="003D6C04" w:rsidRDefault="00C70268" w:rsidP="006E7A9E">
            <w:pPr>
              <w:spacing w:before="80" w:after="80"/>
              <w:jc w:val="center"/>
              <w:rPr>
                <w:szCs w:val="22"/>
              </w:rPr>
            </w:pPr>
            <w:r w:rsidRPr="003D6C04">
              <w:rPr>
                <w:szCs w:val="22"/>
                <w:lang w:val="it"/>
              </w:rPr>
              <w:t>5</w:t>
            </w:r>
          </w:p>
        </w:tc>
      </w:tr>
      <w:tr w:rsidR="00C70268" w:rsidRPr="003D6C04" w14:paraId="4CD6635F" w14:textId="77777777" w:rsidTr="00D716C6">
        <w:tc>
          <w:tcPr>
            <w:tcW w:w="8472" w:type="dxa"/>
          </w:tcPr>
          <w:p w14:paraId="7680569B" w14:textId="77777777" w:rsidR="00C70268" w:rsidRPr="003D6C04" w:rsidRDefault="00C70268" w:rsidP="006E7A9E">
            <w:pPr>
              <w:spacing w:before="80" w:after="80"/>
              <w:ind w:left="425" w:hanging="425"/>
              <w:rPr>
                <w:szCs w:val="22"/>
              </w:rPr>
            </w:pPr>
            <w:r w:rsidRPr="003D6C04">
              <w:rPr>
                <w:szCs w:val="22"/>
                <w:lang w:val="it"/>
              </w:rPr>
              <w:t>4.2La proposta prevede un sistema di monitoraggio efficace ed efficiente? È prevista una valutazione (precedente, durante o/o alla fine dell'implementazione)?</w:t>
            </w:r>
          </w:p>
        </w:tc>
        <w:tc>
          <w:tcPr>
            <w:tcW w:w="1275" w:type="dxa"/>
          </w:tcPr>
          <w:p w14:paraId="34877D15" w14:textId="77777777" w:rsidR="00C70268" w:rsidRPr="003D6C04" w:rsidRDefault="00C70268" w:rsidP="006E7A9E">
            <w:pPr>
              <w:spacing w:before="80" w:after="80"/>
              <w:jc w:val="center"/>
              <w:rPr>
                <w:szCs w:val="22"/>
              </w:rPr>
            </w:pPr>
            <w:r w:rsidRPr="003D6C04">
              <w:rPr>
                <w:szCs w:val="22"/>
                <w:lang w:val="it"/>
              </w:rPr>
              <w:t>5</w:t>
            </w:r>
          </w:p>
        </w:tc>
      </w:tr>
      <w:tr w:rsidR="00C70268" w:rsidRPr="003D6C04" w14:paraId="329DB828" w14:textId="77777777" w:rsidTr="00D716C6">
        <w:tc>
          <w:tcPr>
            <w:tcW w:w="8472" w:type="dxa"/>
            <w:tcBorders>
              <w:bottom w:val="nil"/>
            </w:tcBorders>
          </w:tcPr>
          <w:p w14:paraId="57AF1E0F" w14:textId="77777777" w:rsidR="00C70268" w:rsidRPr="003D6C04" w:rsidRDefault="00C70268" w:rsidP="006E7A9E">
            <w:pPr>
              <w:spacing w:before="80" w:after="80"/>
              <w:ind w:left="425" w:hanging="425"/>
              <w:jc w:val="left"/>
              <w:rPr>
                <w:szCs w:val="22"/>
              </w:rPr>
            </w:pPr>
            <w:r w:rsidRPr="003D6C04">
              <w:rPr>
                <w:szCs w:val="22"/>
                <w:lang w:val="it"/>
              </w:rPr>
              <w:t>4.3Il livello di coinvolgimento e partecipazione all'azione del co-richiedente e dell'entità affiliata è soddisfacente?</w:t>
            </w:r>
          </w:p>
        </w:tc>
        <w:tc>
          <w:tcPr>
            <w:tcW w:w="1275" w:type="dxa"/>
            <w:tcBorders>
              <w:bottom w:val="nil"/>
            </w:tcBorders>
          </w:tcPr>
          <w:p w14:paraId="74210A86" w14:textId="77777777" w:rsidR="00C70268" w:rsidRPr="003D6C04" w:rsidRDefault="00C70268" w:rsidP="006E7A9E">
            <w:pPr>
              <w:spacing w:before="80" w:after="80"/>
              <w:jc w:val="center"/>
              <w:rPr>
                <w:szCs w:val="22"/>
              </w:rPr>
            </w:pPr>
            <w:r w:rsidRPr="003D6C04">
              <w:rPr>
                <w:szCs w:val="22"/>
                <w:lang w:val="it"/>
              </w:rPr>
              <w:t>5</w:t>
            </w:r>
          </w:p>
        </w:tc>
      </w:tr>
      <w:tr w:rsidR="00682B40" w:rsidRPr="003D6C04" w14:paraId="1679B177" w14:textId="77777777" w:rsidTr="004B4447">
        <w:tc>
          <w:tcPr>
            <w:tcW w:w="8472" w:type="dxa"/>
            <w:shd w:val="pct10" w:color="auto" w:fill="FFFFFF"/>
            <w:vAlign w:val="center"/>
          </w:tcPr>
          <w:p w14:paraId="67AEAB93" w14:textId="77777777" w:rsidR="00682B40" w:rsidRPr="003D6C04" w:rsidRDefault="00682B40" w:rsidP="006E7A9E">
            <w:pPr>
              <w:spacing w:before="80" w:after="80"/>
              <w:rPr>
                <w:szCs w:val="22"/>
              </w:rPr>
            </w:pPr>
            <w:r w:rsidRPr="003D6C04">
              <w:rPr>
                <w:szCs w:val="22"/>
                <w:lang w:val="it"/>
              </w:rPr>
              <w:br w:type="page"/>
            </w:r>
            <w:r w:rsidR="00C0426E" w:rsidRPr="003D6C04">
              <w:rPr>
                <w:b/>
                <w:szCs w:val="22"/>
                <w:lang w:val="it"/>
              </w:rPr>
              <w:t xml:space="preserve">5. Sostenibilità dell'azione </w:t>
            </w:r>
          </w:p>
        </w:tc>
        <w:tc>
          <w:tcPr>
            <w:tcW w:w="1275" w:type="dxa"/>
            <w:shd w:val="pct10" w:color="auto" w:fill="FFFFFF"/>
            <w:vAlign w:val="center"/>
          </w:tcPr>
          <w:p w14:paraId="32F90676" w14:textId="77777777" w:rsidR="00682B40" w:rsidRPr="003D6C04" w:rsidRDefault="00682B40" w:rsidP="006E7A9E">
            <w:pPr>
              <w:spacing w:before="80" w:after="80"/>
              <w:jc w:val="center"/>
              <w:rPr>
                <w:b/>
                <w:szCs w:val="22"/>
              </w:rPr>
            </w:pPr>
            <w:r w:rsidRPr="003D6C04">
              <w:rPr>
                <w:b/>
                <w:szCs w:val="22"/>
                <w:lang w:val="it"/>
              </w:rPr>
              <w:t>15</w:t>
            </w:r>
          </w:p>
        </w:tc>
      </w:tr>
      <w:tr w:rsidR="00682B40" w:rsidRPr="003D6C04" w14:paraId="099C46F2" w14:textId="77777777" w:rsidTr="004B4447">
        <w:tc>
          <w:tcPr>
            <w:tcW w:w="8472" w:type="dxa"/>
          </w:tcPr>
          <w:p w14:paraId="5599D87A" w14:textId="77777777" w:rsidR="00682B40" w:rsidRPr="003D6C04" w:rsidRDefault="00C0426E" w:rsidP="006E7A9E">
            <w:pPr>
              <w:spacing w:before="80" w:after="80"/>
              <w:ind w:left="425" w:hanging="425"/>
              <w:rPr>
                <w:szCs w:val="22"/>
              </w:rPr>
            </w:pPr>
            <w:r w:rsidRPr="003D6C04">
              <w:rPr>
                <w:szCs w:val="22"/>
                <w:lang w:val="it"/>
              </w:rPr>
              <w:t>5.1L'azione può avere un impatto tangibile sui suoi gruppi destinatari?</w:t>
            </w:r>
            <w:r w:rsidRPr="003D6C04">
              <w:rPr>
                <w:szCs w:val="22"/>
                <w:lang w:val="it"/>
              </w:rPr>
              <w:tab/>
            </w:r>
          </w:p>
        </w:tc>
        <w:tc>
          <w:tcPr>
            <w:tcW w:w="1275" w:type="dxa"/>
          </w:tcPr>
          <w:p w14:paraId="0A12ADA5" w14:textId="77777777" w:rsidR="00682B40" w:rsidRPr="003D6C04" w:rsidRDefault="00682B40" w:rsidP="006E7A9E">
            <w:pPr>
              <w:spacing w:before="80" w:after="80"/>
              <w:jc w:val="center"/>
              <w:rPr>
                <w:szCs w:val="22"/>
              </w:rPr>
            </w:pPr>
            <w:r w:rsidRPr="003D6C04">
              <w:rPr>
                <w:szCs w:val="22"/>
                <w:lang w:val="it"/>
              </w:rPr>
              <w:t>5</w:t>
            </w:r>
          </w:p>
        </w:tc>
      </w:tr>
      <w:tr w:rsidR="00682B40" w:rsidRPr="003D6C04" w14:paraId="4285651C" w14:textId="77777777" w:rsidTr="004B4447">
        <w:tc>
          <w:tcPr>
            <w:tcW w:w="8472" w:type="dxa"/>
          </w:tcPr>
          <w:p w14:paraId="4B5A67A3" w14:textId="77777777" w:rsidR="00682B40" w:rsidRPr="003D6C04" w:rsidRDefault="00C0426E" w:rsidP="006E7A9E">
            <w:pPr>
              <w:spacing w:before="80" w:after="80"/>
              <w:ind w:left="425" w:hanging="425"/>
              <w:rPr>
                <w:szCs w:val="22"/>
              </w:rPr>
            </w:pPr>
            <w:r w:rsidRPr="003D6C04">
              <w:rPr>
                <w:szCs w:val="22"/>
                <w:lang w:val="it"/>
              </w:rPr>
              <w:t>5.2L'azione può avere effetti moltiplicatori, tra cui la possibilità di replicare, l'estensione, la capitalizzazione delle esperienze e la condivisione delle conoscenze?</w:t>
            </w:r>
            <w:r w:rsidRPr="003D6C04">
              <w:rPr>
                <w:szCs w:val="22"/>
                <w:lang w:val="it"/>
              </w:rPr>
              <w:tab/>
            </w:r>
          </w:p>
        </w:tc>
        <w:tc>
          <w:tcPr>
            <w:tcW w:w="1275" w:type="dxa"/>
          </w:tcPr>
          <w:p w14:paraId="6646BB1E" w14:textId="77777777" w:rsidR="00682B40" w:rsidRPr="003D6C04" w:rsidRDefault="00682B40" w:rsidP="006E7A9E">
            <w:pPr>
              <w:spacing w:before="80" w:after="80"/>
              <w:jc w:val="center"/>
              <w:rPr>
                <w:szCs w:val="22"/>
              </w:rPr>
            </w:pPr>
            <w:r w:rsidRPr="003D6C04">
              <w:rPr>
                <w:szCs w:val="22"/>
                <w:lang w:val="it"/>
              </w:rPr>
              <w:t>5</w:t>
            </w:r>
          </w:p>
        </w:tc>
      </w:tr>
      <w:tr w:rsidR="00682B40" w:rsidRPr="003D6C04" w14:paraId="03832CD8" w14:textId="77777777" w:rsidTr="004B4447">
        <w:tc>
          <w:tcPr>
            <w:tcW w:w="8472" w:type="dxa"/>
          </w:tcPr>
          <w:p w14:paraId="1284BCA4" w14:textId="77777777" w:rsidR="00682B40" w:rsidRPr="003D6C04" w:rsidRDefault="00C0426E" w:rsidP="006E7A9E">
            <w:pPr>
              <w:spacing w:before="80" w:after="80"/>
              <w:ind w:left="425" w:hanging="425"/>
              <w:rPr>
                <w:szCs w:val="22"/>
              </w:rPr>
            </w:pPr>
            <w:r w:rsidRPr="003D6C04">
              <w:rPr>
                <w:szCs w:val="22"/>
                <w:lang w:val="it"/>
              </w:rPr>
              <w:t xml:space="preserve">5.3I risultati attesi dell'azione proposta sono </w:t>
            </w:r>
            <w:proofErr w:type="gramStart"/>
            <w:r w:rsidRPr="003D6C04">
              <w:rPr>
                <w:szCs w:val="22"/>
                <w:lang w:val="it"/>
              </w:rPr>
              <w:t>sostenibili?:</w:t>
            </w:r>
            <w:proofErr w:type="gramEnd"/>
            <w:r w:rsidRPr="003D6C04">
              <w:rPr>
                <w:szCs w:val="22"/>
                <w:lang w:val="it"/>
              </w:rPr>
              <w:tab/>
            </w:r>
          </w:p>
          <w:p w14:paraId="09458E69" w14:textId="77777777" w:rsidR="00682B40" w:rsidRPr="003D6C04" w:rsidRDefault="00682B40" w:rsidP="006E7A9E">
            <w:pPr>
              <w:spacing w:before="40" w:after="40"/>
              <w:ind w:left="510" w:hanging="170"/>
              <w:rPr>
                <w:szCs w:val="22"/>
              </w:rPr>
            </w:pPr>
            <w:r w:rsidRPr="003D6C04">
              <w:rPr>
                <w:szCs w:val="22"/>
                <w:lang w:val="it"/>
              </w:rPr>
              <w:t xml:space="preserve">- Finanziariamente </w:t>
            </w:r>
            <w:r w:rsidRPr="003D6C04">
              <w:rPr>
                <w:i/>
                <w:szCs w:val="22"/>
                <w:lang w:val="it"/>
              </w:rPr>
              <w:t>(ad es. finanziamento delle attività di follow-up, fonti di reddito per coprire tutti i futuri costi operativi e di manutenzione)</w:t>
            </w:r>
          </w:p>
          <w:p w14:paraId="4C7519C7" w14:textId="77777777" w:rsidR="00682B40" w:rsidRPr="003D6C04" w:rsidRDefault="00682B40" w:rsidP="006E7A9E">
            <w:pPr>
              <w:spacing w:before="40" w:after="40"/>
              <w:ind w:left="510" w:hanging="170"/>
              <w:rPr>
                <w:szCs w:val="22"/>
              </w:rPr>
            </w:pPr>
            <w:r w:rsidRPr="003D6C04">
              <w:rPr>
                <w:szCs w:val="22"/>
                <w:lang w:val="it"/>
              </w:rPr>
              <w:t xml:space="preserve">- Istituzionalmente </w:t>
            </w:r>
            <w:r w:rsidRPr="003D6C04">
              <w:rPr>
                <w:i/>
                <w:szCs w:val="22"/>
                <w:lang w:val="it"/>
              </w:rPr>
              <w:t>(le strutture permetteranno di sostenere i risultati dell'azione al termine dell'azione? Ci sarà una "proprietà" locale dei risultati dell'azione?)</w:t>
            </w:r>
          </w:p>
          <w:p w14:paraId="436AB3A5" w14:textId="77777777" w:rsidR="00FA1338" w:rsidRPr="003D6C04" w:rsidRDefault="00682B40" w:rsidP="006E7A9E">
            <w:pPr>
              <w:spacing w:before="40" w:after="40"/>
              <w:ind w:left="510" w:hanging="170"/>
              <w:rPr>
                <w:iCs/>
                <w:szCs w:val="22"/>
              </w:rPr>
            </w:pPr>
            <w:r w:rsidRPr="003D6C04">
              <w:rPr>
                <w:szCs w:val="22"/>
                <w:lang w:val="it"/>
              </w:rPr>
              <w:t xml:space="preserve">- A livello politico (ove applicabile) </w:t>
            </w:r>
            <w:r w:rsidRPr="003D6C04">
              <w:rPr>
                <w:i/>
                <w:szCs w:val="22"/>
                <w:lang w:val="it"/>
              </w:rPr>
              <w:t>(quale sarà l'impatto strutturale dell'azione, ad esempio una legislazione migliorata, codici di condotta, metodi)</w:t>
            </w:r>
          </w:p>
          <w:p w14:paraId="6F7A9E4D" w14:textId="77777777" w:rsidR="00682B40" w:rsidRPr="003D6C04" w:rsidRDefault="00FA0760" w:rsidP="006E7A9E">
            <w:pPr>
              <w:spacing w:before="40" w:after="40"/>
              <w:ind w:left="510" w:hanging="170"/>
              <w:rPr>
                <w:szCs w:val="22"/>
              </w:rPr>
            </w:pPr>
            <w:r w:rsidRPr="003D6C04">
              <w:rPr>
                <w:iCs/>
                <w:szCs w:val="22"/>
                <w:lang w:val="it"/>
              </w:rPr>
              <w:t xml:space="preserve">- Dal punto di vista ambientale (se applicabile) </w:t>
            </w:r>
            <w:r w:rsidRPr="003D6C04">
              <w:rPr>
                <w:i/>
                <w:szCs w:val="22"/>
                <w:lang w:val="it"/>
              </w:rPr>
              <w:t>(l'azione avrà un impatto ambientale negativo/positivo?)</w:t>
            </w:r>
          </w:p>
        </w:tc>
        <w:tc>
          <w:tcPr>
            <w:tcW w:w="1275" w:type="dxa"/>
          </w:tcPr>
          <w:p w14:paraId="4E17D640" w14:textId="77777777" w:rsidR="00682B40" w:rsidRPr="003D6C04" w:rsidRDefault="00682B40" w:rsidP="006E7A9E">
            <w:pPr>
              <w:spacing w:before="80" w:after="80"/>
              <w:jc w:val="center"/>
              <w:rPr>
                <w:szCs w:val="22"/>
              </w:rPr>
            </w:pPr>
            <w:r w:rsidRPr="003D6C04">
              <w:rPr>
                <w:szCs w:val="22"/>
                <w:lang w:val="it"/>
              </w:rPr>
              <w:t>5</w:t>
            </w:r>
          </w:p>
        </w:tc>
      </w:tr>
      <w:tr w:rsidR="00682B40" w:rsidRPr="003D6C04" w14:paraId="658AB8F7" w14:textId="77777777" w:rsidTr="004B4447">
        <w:tc>
          <w:tcPr>
            <w:tcW w:w="8472" w:type="dxa"/>
            <w:shd w:val="pct10" w:color="auto" w:fill="FFFFFF"/>
            <w:vAlign w:val="center"/>
          </w:tcPr>
          <w:p w14:paraId="5A5C1AE8" w14:textId="77777777" w:rsidR="00682B40" w:rsidRPr="003D6C04" w:rsidRDefault="00682B40" w:rsidP="006E7A9E">
            <w:pPr>
              <w:spacing w:before="80" w:after="80"/>
              <w:rPr>
                <w:szCs w:val="22"/>
              </w:rPr>
            </w:pPr>
            <w:r w:rsidRPr="003D6C04">
              <w:rPr>
                <w:szCs w:val="22"/>
                <w:lang w:val="it"/>
              </w:rPr>
              <w:br w:type="page"/>
            </w:r>
            <w:r w:rsidR="00F31C06" w:rsidRPr="003D6C04">
              <w:rPr>
                <w:b/>
                <w:szCs w:val="22"/>
                <w:lang w:val="it"/>
              </w:rPr>
              <w:t>6. Bilancio ed efficacia in termini di costi dell'azione</w:t>
            </w:r>
          </w:p>
        </w:tc>
        <w:tc>
          <w:tcPr>
            <w:tcW w:w="1275" w:type="dxa"/>
            <w:shd w:val="pct10" w:color="auto" w:fill="FFFFFF"/>
            <w:vAlign w:val="center"/>
          </w:tcPr>
          <w:p w14:paraId="1A811837" w14:textId="77777777" w:rsidR="00682B40" w:rsidRPr="003D6C04" w:rsidRDefault="00682B40" w:rsidP="006E7A9E">
            <w:pPr>
              <w:spacing w:before="80" w:after="80"/>
              <w:jc w:val="center"/>
              <w:rPr>
                <w:b/>
                <w:szCs w:val="22"/>
              </w:rPr>
            </w:pPr>
            <w:r w:rsidRPr="003D6C04">
              <w:rPr>
                <w:b/>
                <w:szCs w:val="22"/>
                <w:lang w:val="it"/>
              </w:rPr>
              <w:t>15</w:t>
            </w:r>
          </w:p>
        </w:tc>
      </w:tr>
      <w:tr w:rsidR="00682B40" w:rsidRPr="003D6C04" w14:paraId="7869CCDB" w14:textId="77777777" w:rsidTr="004B4447">
        <w:tc>
          <w:tcPr>
            <w:tcW w:w="8472" w:type="dxa"/>
          </w:tcPr>
          <w:p w14:paraId="15E6C468" w14:textId="77777777" w:rsidR="00682B40" w:rsidRPr="003D6C04" w:rsidRDefault="00F31C06" w:rsidP="006E7A9E">
            <w:pPr>
              <w:spacing w:before="80" w:after="80"/>
              <w:ind w:left="425" w:hanging="425"/>
              <w:rPr>
                <w:szCs w:val="22"/>
              </w:rPr>
            </w:pPr>
            <w:r w:rsidRPr="003D6C04">
              <w:rPr>
                <w:szCs w:val="22"/>
                <w:lang w:val="it"/>
              </w:rPr>
              <w:lastRenderedPageBreak/>
              <w:t>6.1Le attività si riflettono adeguatamente nel bilancio?</w:t>
            </w:r>
            <w:r w:rsidRPr="003D6C04">
              <w:rPr>
                <w:szCs w:val="22"/>
                <w:lang w:val="it"/>
              </w:rPr>
              <w:tab/>
            </w:r>
          </w:p>
        </w:tc>
        <w:tc>
          <w:tcPr>
            <w:tcW w:w="1275" w:type="dxa"/>
          </w:tcPr>
          <w:p w14:paraId="51099A1B" w14:textId="3C288374" w:rsidR="00682B40" w:rsidRPr="003D6C04" w:rsidRDefault="00446C56" w:rsidP="006E7A9E">
            <w:pPr>
              <w:spacing w:before="80" w:after="80"/>
              <w:jc w:val="center"/>
              <w:rPr>
                <w:szCs w:val="22"/>
              </w:rPr>
            </w:pPr>
            <w:r w:rsidRPr="003D6C04">
              <w:rPr>
                <w:szCs w:val="22"/>
                <w:lang w:val="it"/>
              </w:rPr>
              <w:t>5</w:t>
            </w:r>
          </w:p>
        </w:tc>
      </w:tr>
      <w:tr w:rsidR="00682B40" w:rsidRPr="003D6C04" w14:paraId="0BA2C464" w14:textId="77777777" w:rsidTr="004B4447">
        <w:tc>
          <w:tcPr>
            <w:tcW w:w="8472" w:type="dxa"/>
          </w:tcPr>
          <w:p w14:paraId="0DE4DF9A" w14:textId="77777777" w:rsidR="00682B40" w:rsidRPr="003D6C04" w:rsidRDefault="00F31C06" w:rsidP="006E7A9E">
            <w:pPr>
              <w:spacing w:before="80" w:after="80"/>
              <w:ind w:left="425" w:hanging="425"/>
              <w:rPr>
                <w:szCs w:val="22"/>
              </w:rPr>
            </w:pPr>
            <w:r w:rsidRPr="003D6C04">
              <w:rPr>
                <w:szCs w:val="22"/>
                <w:lang w:val="it"/>
              </w:rPr>
              <w:t>6.2Il rapporto tra i costi stimati e i risultati è soddisfacente?</w:t>
            </w:r>
            <w:r w:rsidRPr="003D6C04">
              <w:rPr>
                <w:szCs w:val="22"/>
                <w:lang w:val="it"/>
              </w:rPr>
              <w:tab/>
            </w:r>
          </w:p>
        </w:tc>
        <w:tc>
          <w:tcPr>
            <w:tcW w:w="1275" w:type="dxa"/>
          </w:tcPr>
          <w:p w14:paraId="2062DC1B" w14:textId="70F13269" w:rsidR="00682B40" w:rsidRPr="003D6C04" w:rsidRDefault="00446C56" w:rsidP="006E7A9E">
            <w:pPr>
              <w:spacing w:before="80" w:after="80"/>
              <w:jc w:val="center"/>
              <w:rPr>
                <w:szCs w:val="22"/>
              </w:rPr>
            </w:pPr>
            <w:r w:rsidRPr="003D6C04">
              <w:rPr>
                <w:szCs w:val="22"/>
                <w:lang w:val="it"/>
              </w:rPr>
              <w:t>10</w:t>
            </w:r>
          </w:p>
        </w:tc>
      </w:tr>
      <w:tr w:rsidR="00682B40" w:rsidRPr="003D6C04" w14:paraId="10338FF5" w14:textId="77777777" w:rsidTr="004B4447">
        <w:tc>
          <w:tcPr>
            <w:tcW w:w="8472" w:type="dxa"/>
            <w:shd w:val="pct10" w:color="auto" w:fill="FFFFFF"/>
            <w:vAlign w:val="center"/>
          </w:tcPr>
          <w:p w14:paraId="7E54D5DD" w14:textId="77777777" w:rsidR="00682B40" w:rsidRPr="003D6C04" w:rsidRDefault="00682B40" w:rsidP="006E7A9E">
            <w:pPr>
              <w:spacing w:before="80" w:after="80"/>
              <w:rPr>
                <w:b/>
                <w:szCs w:val="22"/>
              </w:rPr>
            </w:pPr>
            <w:r w:rsidRPr="003D6C04">
              <w:rPr>
                <w:b/>
                <w:szCs w:val="22"/>
                <w:lang w:val="it"/>
              </w:rPr>
              <w:t>Punteggio totale massimo</w:t>
            </w:r>
          </w:p>
        </w:tc>
        <w:tc>
          <w:tcPr>
            <w:tcW w:w="1275" w:type="dxa"/>
            <w:shd w:val="pct10" w:color="auto" w:fill="FFFFFF"/>
            <w:vAlign w:val="center"/>
          </w:tcPr>
          <w:p w14:paraId="179D7F91" w14:textId="77777777" w:rsidR="00682B40" w:rsidRPr="003D6C04" w:rsidRDefault="00281295" w:rsidP="006E7A9E">
            <w:pPr>
              <w:spacing w:before="80" w:after="80"/>
              <w:jc w:val="center"/>
              <w:rPr>
                <w:b/>
                <w:szCs w:val="22"/>
              </w:rPr>
            </w:pPr>
            <w:r w:rsidRPr="003D6C04">
              <w:rPr>
                <w:b/>
                <w:szCs w:val="22"/>
                <w:lang w:val="it"/>
              </w:rPr>
              <w:t>100</w:t>
            </w:r>
          </w:p>
        </w:tc>
      </w:tr>
    </w:tbl>
    <w:p w14:paraId="4B2DB13E" w14:textId="77777777" w:rsidR="00F248A3" w:rsidRPr="003D6C04" w:rsidRDefault="00F248A3" w:rsidP="006E7A9E">
      <w:pPr>
        <w:spacing w:before="120" w:after="120"/>
      </w:pPr>
      <w:r w:rsidRPr="003D6C04">
        <w:rPr>
          <w:lang w:val="it"/>
        </w:rPr>
        <w:t xml:space="preserve">Se il punteggio totale per la sezione 1 (capacità finanziaria e operativa) è </w:t>
      </w:r>
      <w:r w:rsidR="00281295" w:rsidRPr="003D6C04">
        <w:rPr>
          <w:b/>
          <w:lang w:val="it"/>
        </w:rPr>
        <w:t>inferiore a 12 punti,</w:t>
      </w:r>
      <w:r w:rsidR="00B10F3E" w:rsidRPr="003D6C04">
        <w:rPr>
          <w:lang w:val="it"/>
        </w:rPr>
        <w:t xml:space="preserve">la domanda sarà respinta. Se il punteggio per </w:t>
      </w:r>
      <w:r>
        <w:rPr>
          <w:lang w:val="it"/>
        </w:rPr>
        <w:t xml:space="preserve"> </w:t>
      </w:r>
      <w:r w:rsidR="00281295" w:rsidRPr="003D6C04">
        <w:rPr>
          <w:b/>
          <w:lang w:val="it"/>
        </w:rPr>
        <w:t>almeno una delle sottosezioni di cui alla sezione 1 è 1</w:t>
      </w:r>
      <w:r w:rsidR="00281295" w:rsidRPr="003D6C04">
        <w:rPr>
          <w:lang w:val="it"/>
        </w:rPr>
        <w:t>, anche la domanda sarà respinta.</w:t>
      </w:r>
    </w:p>
    <w:p w14:paraId="32F5861E" w14:textId="77777777" w:rsidR="00B975FF" w:rsidRPr="003D6C04" w:rsidRDefault="00B975FF" w:rsidP="006E7A9E">
      <w:pPr>
        <w:spacing w:after="120"/>
      </w:pPr>
      <w:r w:rsidRPr="003D6C04">
        <w:rPr>
          <w:lang w:val="it"/>
        </w:rPr>
        <w:t xml:space="preserve">Se il richiedente capofila si candida senza co-richiedenti o entità affiliate, il punteggio per il punto 4.3 è 5, a meno che il coinvolgimento di co-richiedenti o entità affiliate sia obbligatorio ai sensi dei presenti orientamenti per i richiedenti.  </w:t>
      </w:r>
    </w:p>
    <w:p w14:paraId="10270AA3" w14:textId="77777777" w:rsidR="00ED5802" w:rsidRPr="003D6C04" w:rsidRDefault="00ED5802" w:rsidP="006E7A9E">
      <w:pPr>
        <w:spacing w:after="120"/>
        <w:rPr>
          <w:i/>
        </w:rPr>
      </w:pPr>
      <w:r w:rsidRPr="003D6C04">
        <w:rPr>
          <w:i/>
          <w:lang w:val="it"/>
        </w:rPr>
        <w:t>Selezione provvisoria</w:t>
      </w:r>
    </w:p>
    <w:p w14:paraId="53087EFF" w14:textId="4C55FB90" w:rsidR="00CE154F" w:rsidRDefault="008F3758" w:rsidP="006E7A9E">
      <w:pPr>
        <w:spacing w:after="120"/>
      </w:pPr>
      <w:r w:rsidRPr="003F40FB">
        <w:rPr>
          <w:lang w:val="it"/>
        </w:rPr>
        <w:t>Dopo la valutazione, verrà redatta una tabella che elenca le domande classificate in base al loro punteggio. Le domande con il punteggio più alto saranno selezionate in via provvisoria fino al raggiungimento del bilancio disponibile per il</w:t>
      </w:r>
      <w:r w:rsidR="0086780C" w:rsidRPr="003D6C04">
        <w:rPr>
          <w:lang w:val="it"/>
        </w:rPr>
        <w:t>presente invito a presentare proposte. Inoltre, sarà redatto un elenco di riserva secondo gli stessi criteri. Questo elenco sarà utilizzato se più fondi saranno disponibili durante il periodo di validità dell'elenco di riserva.</w:t>
      </w:r>
    </w:p>
    <w:p w14:paraId="19A0A71F" w14:textId="0279F68F" w:rsidR="0078338E" w:rsidRPr="003D6C04" w:rsidRDefault="00237394" w:rsidP="006E7A9E">
      <w:pPr>
        <w:spacing w:after="120"/>
        <w:rPr>
          <w:b/>
          <w:sz w:val="24"/>
          <w:szCs w:val="24"/>
        </w:rPr>
      </w:pPr>
      <w:r w:rsidRPr="00237394">
        <w:rPr>
          <w:szCs w:val="22"/>
          <w:lang w:val="it"/>
        </w:rPr>
        <w:t xml:space="preserve">Comeminimo, </w:t>
      </w:r>
      <w:r w:rsidRPr="00BB1D34">
        <w:rPr>
          <w:b/>
          <w:szCs w:val="22"/>
          <w:lang w:val="it"/>
        </w:rPr>
        <w:t xml:space="preserve"> una</w:t>
      </w:r>
      <w:r>
        <w:rPr>
          <w:lang w:val="it"/>
        </w:rPr>
        <w:t xml:space="preserve"> </w:t>
      </w:r>
      <w:r w:rsidRPr="00BB1D34">
        <w:rPr>
          <w:b/>
          <w:szCs w:val="22"/>
          <w:lang w:val="it"/>
        </w:rPr>
        <w:t>sovvenzione</w:t>
      </w:r>
      <w:r>
        <w:rPr>
          <w:lang w:val="it"/>
        </w:rPr>
        <w:t xml:space="preserve"> </w:t>
      </w:r>
      <w:r w:rsidRPr="00237394">
        <w:rPr>
          <w:szCs w:val="22"/>
          <w:lang w:val="it"/>
        </w:rPr>
        <w:t xml:space="preserve"> sarà assegnata a un richiedente con SPA / DIMC come richiedente principale. A tal fine, il Comitato di valutazione si riserva il diritto di spostare i posti dei premiati. </w:t>
      </w:r>
      <w:r>
        <w:rPr>
          <w:lang w:val="it"/>
        </w:rPr>
        <w:t xml:space="preserve"> </w:t>
      </w:r>
      <w:r w:rsidRPr="00BB1D34">
        <w:rPr>
          <w:b/>
          <w:szCs w:val="22"/>
          <w:lang w:val="it"/>
        </w:rPr>
        <w:t>Nel caso in cui due candidati abbiano lo stesso punteggio,</w:t>
      </w:r>
      <w:r w:rsidRPr="00237394">
        <w:rPr>
          <w:szCs w:val="22"/>
          <w:lang w:val="it"/>
        </w:rPr>
        <w:t xml:space="preserve">il richiedente con SPA / DIMC </w:t>
      </w:r>
      <w:r>
        <w:rPr>
          <w:lang w:val="it"/>
        </w:rPr>
        <w:t xml:space="preserve"> </w:t>
      </w:r>
      <w:r w:rsidRPr="00BB1D34">
        <w:rPr>
          <w:b/>
          <w:szCs w:val="22"/>
          <w:lang w:val="it"/>
        </w:rPr>
        <w:t>come candidato principale sarà preferito.</w:t>
      </w:r>
    </w:p>
    <w:p w14:paraId="72C2E294" w14:textId="583089E8" w:rsidR="00F20A9C" w:rsidRPr="003D6C04" w:rsidRDefault="00CE154F" w:rsidP="006E7A9E">
      <w:pPr>
        <w:spacing w:after="120"/>
        <w:rPr>
          <w:b/>
          <w:sz w:val="24"/>
          <w:szCs w:val="24"/>
        </w:rPr>
      </w:pPr>
      <w:r w:rsidRPr="003D6C04">
        <w:rPr>
          <w:b/>
          <w:sz w:val="24"/>
          <w:szCs w:val="24"/>
          <w:lang w:val="it"/>
        </w:rPr>
        <w:t>(3) FASE 3: VERIFICA DELL'AMMISSIBILITÀ DEI RICHIEDENTI E DELLE ENTITÀ AFFILIATE</w:t>
      </w:r>
      <w:r w:rsidR="007C4C56" w:rsidRPr="003D6C04">
        <w:rPr>
          <w:b/>
          <w:sz w:val="24"/>
          <w:szCs w:val="24"/>
          <w:lang w:val="it"/>
        </w:rPr>
        <w:tab/>
      </w:r>
    </w:p>
    <w:p w14:paraId="397B4FD6" w14:textId="77777777" w:rsidR="00F20A9C" w:rsidRPr="003D6C04" w:rsidRDefault="006C1232" w:rsidP="006F280A">
      <w:r w:rsidRPr="003D6C04">
        <w:rPr>
          <w:lang w:val="it"/>
        </w:rPr>
        <w:t xml:space="preserve">La verifica dell'ammissibilità sarà effettuata sulla base dei documenti giustificativi richiesti dall'amministrazione aggiudicatrice (cfr. sezione 2.4). Per impostazione predefinita, sarà eseguita </w:t>
      </w:r>
      <w:r w:rsidR="00F20A9C" w:rsidRPr="003D6C04">
        <w:rPr>
          <w:u w:val="single"/>
          <w:lang w:val="it"/>
        </w:rPr>
        <w:t>solo</w:t>
      </w:r>
      <w:r>
        <w:rPr>
          <w:lang w:val="it"/>
        </w:rPr>
        <w:t xml:space="preserve"> </w:t>
      </w:r>
      <w:r w:rsidR="00F20A9C" w:rsidRPr="003D6C04">
        <w:rPr>
          <w:lang w:val="it"/>
        </w:rPr>
        <w:t xml:space="preserve"> per le domande che sono state selezionate provvisoriamente in base al loro punteggio e all'interno del bilancio disponibile per il presente invito a presentare proposte.</w:t>
      </w:r>
    </w:p>
    <w:p w14:paraId="4AB29930" w14:textId="77777777" w:rsidR="00FC4EAA" w:rsidRPr="003D6C04" w:rsidRDefault="007A3169" w:rsidP="00D761B3">
      <w:pPr>
        <w:numPr>
          <w:ilvl w:val="0"/>
          <w:numId w:val="27"/>
        </w:numPr>
      </w:pPr>
      <w:r w:rsidRPr="003D6C04">
        <w:rPr>
          <w:lang w:val="it"/>
        </w:rPr>
        <w:t xml:space="preserve">La dichiarazione del richiedente capofila (sezione 8 della parte B del modulo di domanda di sovvenzione) sarà sottoposta a un controllo incrociato con i documenti giustificativi forniti dal richiedente capofila. Qualsiasi documento giustificativo mancante o qualsiasi incoerenza tra la dichiarazione del richiedente capofila e i documenti giustificativi può portare al rigetto della domanda su tale sola base. </w:t>
      </w:r>
    </w:p>
    <w:p w14:paraId="40AB951D" w14:textId="62157F16" w:rsidR="00FC4EAA" w:rsidRPr="003D6C04" w:rsidRDefault="0029175E" w:rsidP="00D761B3">
      <w:pPr>
        <w:numPr>
          <w:ilvl w:val="0"/>
          <w:numId w:val="27"/>
        </w:numPr>
      </w:pPr>
      <w:r w:rsidRPr="003D6C04">
        <w:rPr>
          <w:lang w:val="it"/>
        </w:rPr>
        <w:t>L'ammissibilità dei richiedenti e delle entità affiliate sarà verificata in base ai criteri di cui alle sezioni 2.1.1, 2.1.2 e 2.1.3.</w:t>
      </w:r>
    </w:p>
    <w:p w14:paraId="118448BD" w14:textId="76A95E24" w:rsidR="005D7AF3" w:rsidRPr="003D6C04" w:rsidRDefault="008F3758" w:rsidP="006F280A">
      <w:r w:rsidRPr="003D6C04">
        <w:rPr>
          <w:lang w:val="it"/>
        </w:rPr>
        <w:t>Qualsiasi domanda respinta sarà sostituita dalla successiva domanda meglio inserita nell'elenco di riserva che rientra nel bilancio disponibile per il presente invito a presentare proposte.</w:t>
      </w:r>
      <w:bookmarkStart w:id="42" w:name="_Toc40507654"/>
    </w:p>
    <w:p w14:paraId="1AE72DEA" w14:textId="6F2E9817" w:rsidR="0007408E" w:rsidRPr="003D6C04" w:rsidRDefault="00B67806" w:rsidP="009436FB">
      <w:pPr>
        <w:pStyle w:val="Guidelines2"/>
      </w:pPr>
      <w:bookmarkStart w:id="43" w:name="_Toc80296524"/>
      <w:r w:rsidRPr="003D6C04">
        <w:rPr>
          <w:lang w:val="it"/>
        </w:rPr>
        <w:t>Presentazione dei documenti giustificativi per le domande selezionate in via provvisoria</w:t>
      </w:r>
      <w:bookmarkEnd w:id="42"/>
      <w:bookmarkEnd w:id="43"/>
    </w:p>
    <w:p w14:paraId="31D926C7" w14:textId="6DB9484E" w:rsidR="00511FEE" w:rsidRPr="003D6C04" w:rsidRDefault="009901E5" w:rsidP="006E7A9E">
      <w:pPr>
        <w:spacing w:after="120"/>
      </w:pPr>
      <w:r w:rsidRPr="003D6C04">
        <w:rPr>
          <w:lang w:val="it"/>
        </w:rPr>
        <w:t>Il richiedente capofila la cui domanda è stata provvisoriamente selezionata o inserita nell'elenco di riserva sarà informato per iscritto (e-mail) dall'amministrazione aggiudicatrice. I candidati principali che non hanno fornito un indirizzo e-mail saranno informati per posta. Sarà richiesto di fornire i seguenti documenti per consentire all'amministrazione aggiudicatrice di verificare l'ammissibilità del richiedente capofila, dei co-richiedenti e (se del caso) dei loro enti affiliati:</w:t>
      </w:r>
    </w:p>
    <w:p w14:paraId="72B15FAE" w14:textId="1FA83486" w:rsidR="00CD24C5" w:rsidRPr="003D6C04" w:rsidRDefault="00511FEE" w:rsidP="006E7A9E">
      <w:pPr>
        <w:numPr>
          <w:ilvl w:val="6"/>
          <w:numId w:val="28"/>
        </w:numPr>
        <w:tabs>
          <w:tab w:val="left" w:pos="567"/>
          <w:tab w:val="left" w:pos="2126"/>
          <w:tab w:val="left" w:pos="2835"/>
        </w:tabs>
        <w:spacing w:before="120" w:after="120"/>
        <w:ind w:left="567"/>
        <w:rPr>
          <w:rFonts w:eastAsia="Calibri"/>
          <w:snapToGrid/>
          <w:szCs w:val="22"/>
        </w:rPr>
      </w:pPr>
      <w:r w:rsidRPr="003D6C04">
        <w:rPr>
          <w:lang w:val="it"/>
        </w:rPr>
        <w:lastRenderedPageBreak/>
        <w:t>Lo statuto o lo statuto del richiedente capofila, di ciascun co-richiedente e (se del caso) di ciascuna entità affiliata</w:t>
      </w:r>
      <w:r w:rsidR="00BD350E" w:rsidRPr="003D6C04">
        <w:rPr>
          <w:rStyle w:val="Rimandonotaapidipagina"/>
          <w:lang w:val="it"/>
        </w:rPr>
        <w:footnoteReference w:customMarkFollows="1" w:id="25"/>
        <w:t>2</w:t>
      </w:r>
      <w:r w:rsidR="00BD350E">
        <w:rPr>
          <w:rStyle w:val="Rimandonotaapidipagina"/>
          <w:lang w:val="it"/>
        </w:rPr>
        <w:t>3 (firmato</w:t>
      </w:r>
      <w:r>
        <w:rPr>
          <w:lang w:val="it"/>
        </w:rPr>
        <w:t xml:space="preserve"> </w:t>
      </w:r>
      <w:r w:rsidR="003F5E70" w:rsidRPr="003D6C04">
        <w:rPr>
          <w:snapToGrid/>
          <w:szCs w:val="22"/>
          <w:lang w:val="it"/>
        </w:rPr>
        <w:t xml:space="preserve"> dal rappresentante legale o dai rappresentanti legali e timbrato con sigillo/timbro ufficiale dell'entità)</w:t>
      </w:r>
      <w:r w:rsidR="001E10DA" w:rsidRPr="003D6C04">
        <w:rPr>
          <w:lang w:val="it"/>
        </w:rPr>
        <w:t>.</w:t>
      </w:r>
    </w:p>
    <w:p w14:paraId="249E883E" w14:textId="2AF66B93" w:rsidR="00CD24C5" w:rsidRPr="003D6C04" w:rsidRDefault="00CD24C5" w:rsidP="006E7A9E">
      <w:pPr>
        <w:numPr>
          <w:ilvl w:val="6"/>
          <w:numId w:val="28"/>
        </w:numPr>
        <w:tabs>
          <w:tab w:val="left" w:pos="567"/>
          <w:tab w:val="left" w:pos="2126"/>
          <w:tab w:val="left" w:pos="2835"/>
        </w:tabs>
        <w:spacing w:before="120" w:after="120"/>
        <w:ind w:left="567"/>
        <w:rPr>
          <w:rFonts w:eastAsia="Calibri"/>
          <w:snapToGrid/>
          <w:szCs w:val="22"/>
        </w:rPr>
      </w:pPr>
      <w:r w:rsidRPr="003D6C04">
        <w:rPr>
          <w:snapToGrid/>
          <w:szCs w:val="22"/>
          <w:lang w:val="it"/>
        </w:rPr>
        <w:t xml:space="preserve">Certificato della registrazione legale (un documento che mostra lo stato di attività </w:t>
      </w:r>
      <w:r w:rsidRPr="00AB4AD8">
        <w:rPr>
          <w:snapToGrid/>
          <w:szCs w:val="22"/>
          <w:lang w:val="it"/>
        </w:rPr>
        <w:t>dell'organizzazione)</w:t>
      </w:r>
      <w:r w:rsidRPr="003D6C04">
        <w:rPr>
          <w:snapToGrid/>
          <w:szCs w:val="22"/>
          <w:lang w:val="it"/>
        </w:rPr>
        <w:t xml:space="preserve">del richiedente principale, di ciascun co-richiedente e (se presente) di ciascuna entità affiliata. </w:t>
      </w:r>
      <w:r>
        <w:rPr>
          <w:lang w:val="it"/>
        </w:rPr>
        <w:t xml:space="preserve"> </w:t>
      </w:r>
    </w:p>
    <w:p w14:paraId="70DD768E" w14:textId="77777777" w:rsidR="003F5E70" w:rsidRPr="003D6C04" w:rsidRDefault="003F5E70" w:rsidP="004B4D31">
      <w:pPr>
        <w:numPr>
          <w:ilvl w:val="6"/>
          <w:numId w:val="28"/>
        </w:numPr>
        <w:tabs>
          <w:tab w:val="left" w:pos="567"/>
          <w:tab w:val="left" w:pos="2126"/>
          <w:tab w:val="left" w:pos="2835"/>
        </w:tabs>
        <w:spacing w:after="120"/>
        <w:ind w:left="567" w:hanging="357"/>
      </w:pPr>
      <w:r w:rsidRPr="003D6C04">
        <w:rPr>
          <w:lang w:val="it"/>
        </w:rPr>
        <w:t xml:space="preserve">La decisione del richiedente capofila, di ciascun co-richiedente e (se del caso) degli organi di gestione </w:t>
      </w:r>
      <w:r w:rsidRPr="003D6C04">
        <w:rPr>
          <w:szCs w:val="22"/>
          <w:lang w:val="it"/>
        </w:rPr>
        <w:t xml:space="preserve">di ciascuna entità affiliata di </w:t>
      </w:r>
      <w:r>
        <w:rPr>
          <w:lang w:val="it"/>
        </w:rPr>
        <w:t xml:space="preserve"> </w:t>
      </w:r>
      <w:r w:rsidRPr="003D6C04">
        <w:rPr>
          <w:lang w:val="it"/>
        </w:rPr>
        <w:t>attuare il progetto con una nomina della persona o delle persone abilitate a rappresentare e firmare.</w:t>
      </w:r>
    </w:p>
    <w:p w14:paraId="7B1A2316" w14:textId="2A793081" w:rsidR="003F5E70" w:rsidRPr="003D6C04" w:rsidRDefault="003F5E70" w:rsidP="004B4D31">
      <w:pPr>
        <w:numPr>
          <w:ilvl w:val="6"/>
          <w:numId w:val="28"/>
        </w:numPr>
        <w:tabs>
          <w:tab w:val="left" w:pos="567"/>
          <w:tab w:val="left" w:pos="2126"/>
          <w:tab w:val="left" w:pos="2835"/>
        </w:tabs>
        <w:spacing w:after="120"/>
        <w:ind w:left="567" w:hanging="357"/>
        <w:rPr>
          <w:rFonts w:eastAsia="Calibri"/>
          <w:snapToGrid/>
          <w:szCs w:val="22"/>
        </w:rPr>
      </w:pPr>
      <w:r w:rsidRPr="00AB4AD8">
        <w:rPr>
          <w:snapToGrid/>
          <w:szCs w:val="22"/>
          <w:lang w:val="it"/>
        </w:rPr>
        <w:t>Un campione autenticato</w:t>
      </w:r>
      <w:r w:rsidRPr="003D6C04">
        <w:rPr>
          <w:snapToGrid/>
          <w:szCs w:val="22"/>
          <w:lang w:val="it"/>
        </w:rPr>
        <w:t xml:space="preserve"> di firma per il rappresentante o i rappresentanti abilitati a rappresentare e firmare per il richiedente capofila, per ciascun co-richiedente e (se presente) per ciascuna entità affiliata </w:t>
      </w:r>
      <w:r>
        <w:rPr>
          <w:lang w:val="it"/>
        </w:rPr>
        <w:t xml:space="preserve"> </w:t>
      </w:r>
      <w:r w:rsidRPr="00AB4AD8">
        <w:rPr>
          <w:snapToGrid/>
          <w:szCs w:val="22"/>
          <w:lang w:val="it"/>
        </w:rPr>
        <w:t>(firma</w:t>
      </w:r>
      <w:r w:rsidRPr="00AB4AD8">
        <w:rPr>
          <w:i/>
          <w:snapToGrid/>
          <w:szCs w:val="22"/>
          <w:lang w:val="it"/>
        </w:rPr>
        <w:t>di esempio della persona abilitata a rappresentare e firmare nominata nel 3</w:t>
      </w:r>
      <w:r w:rsidR="002316A2" w:rsidRPr="00AB4AD8">
        <w:rPr>
          <w:i/>
          <w:snapToGrid/>
          <w:szCs w:val="22"/>
          <w:vertAlign w:val="superscript"/>
          <w:lang w:val="it"/>
        </w:rPr>
        <w:t>°</w:t>
      </w:r>
      <w:r>
        <w:rPr>
          <w:lang w:val="it"/>
        </w:rPr>
        <w:t xml:space="preserve"> </w:t>
      </w:r>
      <w:r w:rsidRPr="00AB4AD8">
        <w:rPr>
          <w:i/>
          <w:snapToGrid/>
          <w:szCs w:val="22"/>
          <w:lang w:val="it"/>
        </w:rPr>
        <w:t xml:space="preserve"> articolo).</w:t>
      </w:r>
    </w:p>
    <w:p w14:paraId="085D6095" w14:textId="77777777" w:rsidR="00E507E5" w:rsidRPr="003D6C04" w:rsidRDefault="00E507E5" w:rsidP="00E507E5">
      <w:pPr>
        <w:numPr>
          <w:ilvl w:val="6"/>
          <w:numId w:val="28"/>
        </w:numPr>
        <w:tabs>
          <w:tab w:val="left" w:pos="567"/>
          <w:tab w:val="left" w:pos="2126"/>
          <w:tab w:val="left" w:pos="2835"/>
        </w:tabs>
        <w:spacing w:before="120" w:after="120"/>
        <w:ind w:left="567"/>
        <w:rPr>
          <w:rFonts w:eastAsia="Calibri"/>
          <w:snapToGrid/>
          <w:szCs w:val="22"/>
        </w:rPr>
      </w:pPr>
      <w:r w:rsidRPr="003D6C04">
        <w:rPr>
          <w:snapToGrid/>
          <w:szCs w:val="22"/>
          <w:lang w:val="it"/>
        </w:rPr>
        <w:t>Una copia degli ultimi conti</w:t>
      </w:r>
      <w:r w:rsidRPr="00AB4AD8">
        <w:rPr>
          <w:snapToGrid/>
          <w:szCs w:val="22"/>
          <w:lang w:val="it"/>
        </w:rPr>
        <w:t>del</w:t>
      </w:r>
      <w:r>
        <w:rPr>
          <w:lang w:val="it"/>
        </w:rPr>
        <w:t xml:space="preserve"> richiedente capofila</w:t>
      </w:r>
      <w:r w:rsidRPr="003D6C04">
        <w:rPr>
          <w:snapToGrid/>
          <w:szCs w:val="22"/>
          <w:lang w:val="it"/>
        </w:rPr>
        <w:t xml:space="preserve"> (il conto profitti e perdite e il bilancio dell' ultimo esercizio, per il quale i conti sono stati chiusi, certificati da una società di revisione indipendente/contabile pubblico o da un organismo autorizzato). Una copia dell'ultimo account non è richiesta né ai co-richiedenti né alle (se presenti) entità affiliate.</w:t>
      </w:r>
    </w:p>
    <w:p w14:paraId="34C10CC9" w14:textId="77777777" w:rsidR="003F5E70" w:rsidRPr="003D6C04" w:rsidRDefault="003F5E70" w:rsidP="004B4D31">
      <w:pPr>
        <w:numPr>
          <w:ilvl w:val="6"/>
          <w:numId w:val="28"/>
        </w:numPr>
        <w:tabs>
          <w:tab w:val="left" w:pos="567"/>
          <w:tab w:val="left" w:pos="2126"/>
          <w:tab w:val="left" w:pos="2835"/>
        </w:tabs>
        <w:spacing w:after="120"/>
        <w:ind w:left="567" w:hanging="357"/>
      </w:pPr>
      <w:r w:rsidRPr="003D6C04">
        <w:rPr>
          <w:lang w:val="it"/>
        </w:rPr>
        <w:t xml:space="preserve">Prove sull'adempimento (compresa la </w:t>
      </w:r>
      <w:r w:rsidRPr="003D6C04">
        <w:rPr>
          <w:szCs w:val="22"/>
          <w:lang w:val="it"/>
        </w:rPr>
        <w:t>ristrutturazione, ecc.)</w:t>
      </w:r>
      <w:r>
        <w:rPr>
          <w:lang w:val="it"/>
        </w:rPr>
        <w:t xml:space="preserve"> </w:t>
      </w:r>
      <w:r w:rsidRPr="003D6C04">
        <w:rPr>
          <w:lang w:val="it"/>
        </w:rPr>
        <w:t xml:space="preserve">degli obblighi relativi ai contributi previdenziali (ottenuti dopo la data della richiesta dell'amministrazione aggiudicatrice) prelevati dalle autorità di sicurezza sociale competenti per il richiedente capofila, ciascun co-richiedente e ciascun ente affiliato (se presente). Se il richiedente capofila e/o il co-richiedente(i) e/o l'entità affiliata (se presente) sono esentati dai contributi previdenziali, dovrebbe essere fornita la prova documentale relativa allo status. </w:t>
      </w:r>
    </w:p>
    <w:p w14:paraId="6D14565B" w14:textId="77777777" w:rsidR="003F5E70" w:rsidRPr="003D6C04" w:rsidRDefault="003F5E70" w:rsidP="004B4D31">
      <w:pPr>
        <w:numPr>
          <w:ilvl w:val="6"/>
          <w:numId w:val="28"/>
        </w:numPr>
        <w:tabs>
          <w:tab w:val="left" w:pos="567"/>
          <w:tab w:val="left" w:pos="2126"/>
          <w:tab w:val="left" w:pos="2835"/>
        </w:tabs>
        <w:spacing w:after="120"/>
        <w:ind w:left="567" w:hanging="357"/>
      </w:pPr>
      <w:r w:rsidRPr="003D6C04">
        <w:rPr>
          <w:lang w:val="it"/>
        </w:rPr>
        <w:t xml:space="preserve">Prove sull'adempimento (compresa la </w:t>
      </w:r>
      <w:r w:rsidRPr="003D6C04">
        <w:rPr>
          <w:szCs w:val="22"/>
          <w:lang w:val="it"/>
        </w:rPr>
        <w:t>ristrutturazione, ecc.)</w:t>
      </w:r>
      <w:r>
        <w:rPr>
          <w:lang w:val="it"/>
        </w:rPr>
        <w:t xml:space="preserve"> </w:t>
      </w:r>
      <w:r w:rsidRPr="003D6C04">
        <w:rPr>
          <w:lang w:val="it"/>
        </w:rPr>
        <w:t xml:space="preserve">degli obblighi fiscali/tributari (ottenuti dopo la data della richiesta dell'amministrazione aggiudicatrice) prelevati dalle autorità fiscali competenti per il richiedente capofila, ciascun co-richiedente e ciascun soggetto affiliato (se presente). Se il richiedente capofila e/o il/i co-richiedente/i e/o l'entità affiliata (se presente) sono esenti da imposte, dovrebbe essere fornita una prova documentale relativa allo status. </w:t>
      </w:r>
    </w:p>
    <w:p w14:paraId="4041CB02" w14:textId="77777777" w:rsidR="003F5E70" w:rsidRPr="003D6C04" w:rsidRDefault="003F5E70" w:rsidP="004B4D31">
      <w:pPr>
        <w:numPr>
          <w:ilvl w:val="6"/>
          <w:numId w:val="28"/>
        </w:numPr>
        <w:tabs>
          <w:tab w:val="left" w:pos="567"/>
          <w:tab w:val="left" w:pos="2126"/>
          <w:tab w:val="left" w:pos="2835"/>
        </w:tabs>
        <w:spacing w:after="120"/>
        <w:ind w:left="567" w:hanging="357"/>
      </w:pPr>
      <w:r w:rsidRPr="003D6C04">
        <w:rPr>
          <w:szCs w:val="22"/>
          <w:lang w:val="it"/>
        </w:rPr>
        <w:t xml:space="preserve">Un modulo di identificazione finanziaria del richiedente capofila (non del co-richiedente o dei co-richiedenti) conforme al modello allegato E delle presenti linee guida, certificato dalla banca a cui saranno effettuati i pagamenti. Tale banca dovrebbe essere ubicata nel paese in cui è stabilito il richiedente capofila. </w:t>
      </w:r>
    </w:p>
    <w:p w14:paraId="3715DF92" w14:textId="77777777" w:rsidR="003F5E70" w:rsidRPr="003D6C04" w:rsidRDefault="003F5E70" w:rsidP="004B4D31">
      <w:pPr>
        <w:numPr>
          <w:ilvl w:val="6"/>
          <w:numId w:val="28"/>
        </w:numPr>
        <w:tabs>
          <w:tab w:val="left" w:pos="567"/>
          <w:tab w:val="left" w:pos="2126"/>
          <w:tab w:val="left" w:pos="2835"/>
        </w:tabs>
        <w:spacing w:after="120"/>
        <w:ind w:left="567" w:hanging="357"/>
      </w:pPr>
      <w:r w:rsidRPr="003D6C04">
        <w:rPr>
          <w:lang w:val="it"/>
        </w:rPr>
        <w:t>Autorizzazione o altre licenze per la realizzazione dei progetti, se richiesto dalle leggi.</w:t>
      </w:r>
    </w:p>
    <w:p w14:paraId="5D2EC7B1" w14:textId="7DE9DDC4" w:rsidR="003F5E70" w:rsidRPr="003D6C04" w:rsidRDefault="003F5E70" w:rsidP="004B4D31">
      <w:pPr>
        <w:numPr>
          <w:ilvl w:val="6"/>
          <w:numId w:val="28"/>
        </w:numPr>
        <w:tabs>
          <w:tab w:val="left" w:pos="567"/>
          <w:tab w:val="left" w:pos="2126"/>
          <w:tab w:val="left" w:pos="2835"/>
        </w:tabs>
        <w:spacing w:after="120"/>
        <w:ind w:left="567" w:hanging="357"/>
        <w:rPr>
          <w:rFonts w:eastAsia="Calibri"/>
          <w:snapToGrid/>
          <w:szCs w:val="22"/>
        </w:rPr>
      </w:pPr>
      <w:r w:rsidRPr="003D6C04">
        <w:rPr>
          <w:lang w:val="it"/>
        </w:rPr>
        <w:t>Il richiedente capofila, nonché tutti i co-richiedenti e gli eventuali enti affiliati, compilano e firmano la dichiarazione sull'onore (allegato H) attestante che non si trovano in una delle situazioni di esclusione (cfr. punto 2.6.10.1 del PRAG).</w:t>
      </w:r>
    </w:p>
    <w:p w14:paraId="66AFC177" w14:textId="75666DFE" w:rsidR="003F5E70" w:rsidRPr="003D6C04" w:rsidRDefault="00DD6055" w:rsidP="004B4D31">
      <w:pPr>
        <w:spacing w:after="120"/>
      </w:pPr>
      <w:r w:rsidRPr="003D6C04">
        <w:rPr>
          <w:lang w:val="it"/>
        </w:rPr>
        <w:t>I documenti devono essere forniti sotto forma di originali, fotocopie o versioni scannerizzate (cioè con timbri, firme e date leggibili) di detti originali. Tuttavia, il modulo di identificazione finanziaria deve sempre essere presentato come originale.</w:t>
      </w:r>
    </w:p>
    <w:p w14:paraId="7F9DEF35" w14:textId="6821C4F9" w:rsidR="00861EF0" w:rsidRPr="003D6C04" w:rsidRDefault="00861EF0" w:rsidP="006E7A9E">
      <w:pPr>
        <w:spacing w:after="120"/>
      </w:pPr>
      <w:r w:rsidRPr="003D6C04">
        <w:rPr>
          <w:lang w:val="it"/>
        </w:rPr>
        <w:t>Se tali documenti non sono redatti in una delle lingue ufficiali dell'Unione europea o in turco, ai fini dell'analisi della domanda deve essere allegata una traduzione in inglese delle parti pertinenti di tali documenti comprovanti l'ammissibilità del richiedente capofila e, se del caso, dei co-richiedenti e delle entità affiliate.</w:t>
      </w:r>
    </w:p>
    <w:p w14:paraId="68EEC38E" w14:textId="77777777" w:rsidR="00861EF0" w:rsidRPr="003D6C04" w:rsidRDefault="00861EF0" w:rsidP="006E7A9E">
      <w:pPr>
        <w:spacing w:after="120"/>
        <w:rPr>
          <w:rStyle w:val="StyleListBullet11ptChar"/>
        </w:rPr>
      </w:pPr>
      <w:r w:rsidRPr="003D6C04">
        <w:rPr>
          <w:rStyle w:val="StyleListBullet11ptChar"/>
          <w:lang w:val="it"/>
        </w:rPr>
        <w:t xml:space="preserve">Qualora tali documenti siano redatti in una lingua ufficiale dell'Unione europea diversa dall'inglese, si raccomanda </w:t>
      </w:r>
      <w:r w:rsidRPr="003D6C04">
        <w:rPr>
          <w:b/>
          <w:szCs w:val="22"/>
          <w:lang w:val="it"/>
        </w:rPr>
        <w:t xml:space="preserve">vivamente, </w:t>
      </w:r>
      <w:r>
        <w:rPr>
          <w:lang w:val="it"/>
        </w:rPr>
        <w:t xml:space="preserve"> </w:t>
      </w:r>
      <w:r w:rsidRPr="003D6C04">
        <w:rPr>
          <w:rStyle w:val="StyleListBullet11ptChar"/>
          <w:lang w:val="it"/>
        </w:rPr>
        <w:t>al fine di facilitare la valutazione, di fornire una traduzione delle parti pertinenti dei documenti, comprovando l'ammissibilità in</w:t>
      </w:r>
      <w:r>
        <w:rPr>
          <w:lang w:val="it"/>
        </w:rPr>
        <w:t>inglese di un</w:t>
      </w:r>
      <w:r w:rsidRPr="003D6C04">
        <w:rPr>
          <w:lang w:val="it"/>
        </w:rPr>
        <w:t xml:space="preserve">pplicant e, se del caso, di un correlatore e di entità affiliate. </w:t>
      </w:r>
      <w:r>
        <w:rPr>
          <w:lang w:val="it"/>
        </w:rPr>
        <w:t xml:space="preserve"> </w:t>
      </w:r>
    </w:p>
    <w:p w14:paraId="2AD10FCE" w14:textId="77777777" w:rsidR="00861EF0" w:rsidRPr="003D6C04" w:rsidRDefault="00861EF0" w:rsidP="006E7A9E">
      <w:pPr>
        <w:spacing w:after="120"/>
        <w:rPr>
          <w:szCs w:val="22"/>
        </w:rPr>
      </w:pPr>
      <w:r w:rsidRPr="003D6C04">
        <w:rPr>
          <w:szCs w:val="22"/>
          <w:lang w:val="it"/>
        </w:rPr>
        <w:lastRenderedPageBreak/>
        <w:t>Se i documenti giustificativi di cui sopra non sono forniti prima del termine indicato nella richiesta di documenti giustificativi inviata dall'amministrazione aggiudicatrice al richiedente capofila, la domanda può essere respinta.</w:t>
      </w:r>
    </w:p>
    <w:p w14:paraId="315816EC" w14:textId="77777777" w:rsidR="00861EF0" w:rsidRPr="003D6C04" w:rsidRDefault="00861EF0" w:rsidP="006E7A9E">
      <w:pPr>
        <w:spacing w:after="120"/>
        <w:rPr>
          <w:szCs w:val="22"/>
        </w:rPr>
      </w:pPr>
      <w:r w:rsidRPr="003D6C04">
        <w:rPr>
          <w:szCs w:val="22"/>
          <w:lang w:val="it"/>
        </w:rPr>
        <w:t>Dopo aver verificato i documenti giustificativi, il comitato di valutazione formulerà una raccomandazione finale all'amministrazione aggiudicatrice, che deciderà in merito alla concessione delle sovvenzioni.</w:t>
      </w:r>
    </w:p>
    <w:p w14:paraId="534DBC7E" w14:textId="5B0B8811" w:rsidR="00F57C5A" w:rsidRPr="003D6C04" w:rsidRDefault="00861EF0" w:rsidP="006E7A9E">
      <w:pPr>
        <w:spacing w:after="120"/>
        <w:ind w:left="567" w:hanging="567"/>
        <w:rPr>
          <w:szCs w:val="22"/>
        </w:rPr>
      </w:pPr>
      <w:proofErr w:type="gramStart"/>
      <w:r w:rsidRPr="003D6C04">
        <w:rPr>
          <w:lang w:val="it"/>
        </w:rPr>
        <w:t>NB :Nell'eventualità</w:t>
      </w:r>
      <w:proofErr w:type="gramEnd"/>
      <w:r w:rsidRPr="003D6C04">
        <w:rPr>
          <w:lang w:val="it"/>
        </w:rPr>
        <w:t xml:space="preserve"> che l'amministrazione aggiudicatrice non sia soddisfatta della forza, della solidità e della garanzia offerte dal legame strutturale tra uno dei richiedenti e il suo ente affiliato, può richiedere la presentazione dei documenti mancanti che consentono la sua conversione in co-richiedente. Se vengono presentati tutti i documenti mancanti per i co-richiedenti e a condizione che siano soddisfatti tutti i criteri di ammissibilità necessari, l'entità di cui sopra diventa un co-richiedente a tutti gli effetti. Il richiedente capofila deve presentare il modulo di domanda rivisto di conseguenza.</w:t>
      </w:r>
    </w:p>
    <w:p w14:paraId="512FFCFE" w14:textId="6C812A1A" w:rsidR="009348D1" w:rsidRPr="003D6C04" w:rsidRDefault="00B67806" w:rsidP="009436FB">
      <w:pPr>
        <w:pStyle w:val="Guidelines2"/>
      </w:pPr>
      <w:bookmarkStart w:id="44" w:name="_Toc80296525"/>
      <w:r w:rsidRPr="003D6C04">
        <w:rPr>
          <w:lang w:val="it"/>
        </w:rPr>
        <w:t>Notifica della decisione dell'amministrazione aggiudicatrice</w:t>
      </w:r>
      <w:bookmarkEnd w:id="44"/>
    </w:p>
    <w:p w14:paraId="390975D0" w14:textId="2AF8B6FA" w:rsidR="00A57627" w:rsidRPr="003D6C04" w:rsidRDefault="00A57627" w:rsidP="00B00B66">
      <w:pPr>
        <w:pStyle w:val="Guidelines3"/>
      </w:pPr>
      <w:bookmarkStart w:id="45" w:name="_Toc80296526"/>
      <w:r w:rsidRPr="003D6C04">
        <w:rPr>
          <w:lang w:val="it"/>
        </w:rPr>
        <w:t>Contenuto della decisione</w:t>
      </w:r>
      <w:bookmarkEnd w:id="45"/>
    </w:p>
    <w:p w14:paraId="3AF988BA" w14:textId="0FEDB3F3" w:rsidR="00AA4FE0" w:rsidRPr="003D6C04" w:rsidRDefault="008A7A99" w:rsidP="00ED11A7">
      <w:pPr>
        <w:spacing w:before="120" w:after="120"/>
      </w:pPr>
      <w:r w:rsidRPr="003D6C04">
        <w:rPr>
          <w:lang w:val="it"/>
        </w:rPr>
        <w:t>I richiedenti capofila saranno informati per iscritto (via e-mail) della decisione dell'amministrazione aggiudicatrice relativa alla loro domanda e, se respinta, dei motivi della decisione negativa. I candidati principali che non hanno fornito un indirizzo e-mail saranno informati per posta.</w:t>
      </w:r>
    </w:p>
    <w:p w14:paraId="11FF0B15" w14:textId="77777777" w:rsidR="000D5F55" w:rsidRPr="003D6C04" w:rsidRDefault="008A7A99" w:rsidP="006E7A9E">
      <w:pPr>
        <w:spacing w:after="120"/>
      </w:pPr>
      <w:r w:rsidRPr="003D6C04">
        <w:rPr>
          <w:lang w:val="it"/>
        </w:rPr>
        <w:t xml:space="preserve">Un richiedente che ritenga di essere stato danneggiato da un errore o da un'irregolarità durante il processo di aggiudicazione può presentare un reclamo. Cfr. ulteriormente la sezione 2.4.15 della guida pratica. </w:t>
      </w:r>
    </w:p>
    <w:p w14:paraId="0058F15C" w14:textId="77777777" w:rsidR="00F55AF3" w:rsidRPr="003D6C04" w:rsidRDefault="00F55AF3" w:rsidP="006E7A9E">
      <w:pPr>
        <w:spacing w:after="120"/>
        <w:rPr>
          <w:szCs w:val="22"/>
        </w:rPr>
      </w:pPr>
      <w:r w:rsidRPr="003D6C04">
        <w:rPr>
          <w:szCs w:val="22"/>
          <w:lang w:val="it"/>
        </w:rPr>
        <w:t>I richiedenti e, se si tratta di persone giuridiche, le persone che hanno poteri di rappresentanza, di decisione o di controllo su di essi, sono informati che, qualora si trovino in una delle situazioni di individuazione precoce o di esclusione, i loro dati personali (nome, nome se persona fisica, indirizzo, forma giuridica e nome e nome delle persone con poteri di rappresentanza,  il processo decisionale o il controllo, se persona giuridica) possono essere registrati nel sistema di individuazione precoce e di esclusione e comunicati alle persone e agli enti interessati in relazione all'aggiudicazione o all'esecuzione di un contratto di sovvenzione.</w:t>
      </w:r>
    </w:p>
    <w:p w14:paraId="3D6D7ED3" w14:textId="3F6BAC84" w:rsidR="00B00B66" w:rsidRPr="00CB017D" w:rsidRDefault="00F55AF3" w:rsidP="006E7A9E">
      <w:pPr>
        <w:spacing w:after="120"/>
        <w:rPr>
          <w:szCs w:val="22"/>
        </w:rPr>
      </w:pPr>
      <w:r w:rsidRPr="003D6C04">
        <w:rPr>
          <w:szCs w:val="22"/>
          <w:lang w:val="it"/>
        </w:rPr>
        <w:t xml:space="preserve">Per ulteriori informazioni, è possibile consultare l'informativa sulla privacy disponibile su </w:t>
      </w:r>
      <w:hyperlink r:id="rId32" w:history="1">
        <w:r w:rsidRPr="00CB017D">
          <w:rPr>
            <w:rStyle w:val="Collegamentoipertestuale"/>
            <w:szCs w:val="22"/>
            <w:lang w:val="it"/>
          </w:rPr>
          <w:t>http://ec.europa.eu/budget/explained/management/protecting/protect_en.cfm</w:t>
        </w:r>
      </w:hyperlink>
    </w:p>
    <w:p w14:paraId="20F88E3B" w14:textId="72986E18" w:rsidR="0097715A" w:rsidRPr="00CB017D" w:rsidRDefault="0097715A" w:rsidP="00B00B66">
      <w:pPr>
        <w:pStyle w:val="Guidelines3"/>
      </w:pPr>
      <w:bookmarkStart w:id="46" w:name="_Toc80296527"/>
      <w:r w:rsidRPr="00CB017D">
        <w:rPr>
          <w:lang w:val="it"/>
        </w:rPr>
        <w:t>Orario indicativo</w:t>
      </w:r>
      <w:bookmarkEnd w:id="46"/>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13435B" w:rsidRPr="003D6C04" w14:paraId="74B1466C" w14:textId="77777777" w:rsidTr="008503BC">
        <w:tc>
          <w:tcPr>
            <w:tcW w:w="4678" w:type="dxa"/>
            <w:tcBorders>
              <w:top w:val="single" w:sz="4" w:space="0" w:color="auto"/>
              <w:left w:val="single" w:sz="4" w:space="0" w:color="auto"/>
              <w:bottom w:val="single" w:sz="4" w:space="0" w:color="auto"/>
              <w:right w:val="single" w:sz="4" w:space="0" w:color="auto"/>
            </w:tcBorders>
          </w:tcPr>
          <w:p w14:paraId="7C930442" w14:textId="77777777" w:rsidR="0013435B" w:rsidRPr="003D6C04" w:rsidRDefault="0013435B" w:rsidP="00F15864">
            <w:pPr>
              <w:spacing w:before="120"/>
              <w:rPr>
                <w:szCs w:val="22"/>
              </w:rPr>
            </w:pPr>
          </w:p>
        </w:tc>
        <w:tc>
          <w:tcPr>
            <w:tcW w:w="2552" w:type="dxa"/>
            <w:tcBorders>
              <w:top w:val="single" w:sz="4" w:space="0" w:color="auto"/>
              <w:left w:val="single" w:sz="4" w:space="0" w:color="auto"/>
              <w:bottom w:val="single" w:sz="4" w:space="0" w:color="auto"/>
              <w:right w:val="single" w:sz="4" w:space="0" w:color="auto"/>
            </w:tcBorders>
            <w:shd w:val="pct10" w:color="auto" w:fill="FFFFFF"/>
          </w:tcPr>
          <w:p w14:paraId="2F17587B" w14:textId="77777777" w:rsidR="0013435B" w:rsidRPr="003D6C04" w:rsidRDefault="0013435B" w:rsidP="00F15864">
            <w:pPr>
              <w:spacing w:before="120"/>
              <w:jc w:val="center"/>
              <w:rPr>
                <w:b/>
                <w:szCs w:val="22"/>
              </w:rPr>
            </w:pPr>
            <w:r w:rsidRPr="003D6C04">
              <w:rPr>
                <w:b/>
                <w:szCs w:val="22"/>
                <w:lang w:val="it"/>
              </w:rPr>
              <w:t>DATTERO</w:t>
            </w:r>
          </w:p>
        </w:tc>
        <w:tc>
          <w:tcPr>
            <w:tcW w:w="2551" w:type="dxa"/>
            <w:tcBorders>
              <w:top w:val="single" w:sz="4" w:space="0" w:color="auto"/>
              <w:left w:val="single" w:sz="4" w:space="0" w:color="auto"/>
              <w:bottom w:val="single" w:sz="4" w:space="0" w:color="auto"/>
              <w:right w:val="single" w:sz="4" w:space="0" w:color="auto"/>
            </w:tcBorders>
            <w:shd w:val="pct10" w:color="auto" w:fill="FFFFFF"/>
          </w:tcPr>
          <w:p w14:paraId="2DAA2DF1" w14:textId="77777777" w:rsidR="0013435B" w:rsidRPr="003D6C04" w:rsidRDefault="0013435B" w:rsidP="00F15864">
            <w:pPr>
              <w:spacing w:before="120"/>
              <w:jc w:val="center"/>
              <w:rPr>
                <w:b/>
                <w:szCs w:val="22"/>
              </w:rPr>
            </w:pPr>
            <w:r w:rsidRPr="003D6C04">
              <w:rPr>
                <w:b/>
                <w:szCs w:val="22"/>
                <w:lang w:val="it"/>
              </w:rPr>
              <w:t>ORE</w:t>
            </w:r>
          </w:p>
        </w:tc>
      </w:tr>
      <w:tr w:rsidR="00D109AF" w:rsidRPr="003D6C04" w14:paraId="57A5B227" w14:textId="77777777" w:rsidTr="008503BC">
        <w:tc>
          <w:tcPr>
            <w:tcW w:w="4678" w:type="dxa"/>
            <w:tcBorders>
              <w:top w:val="single" w:sz="4" w:space="0" w:color="auto"/>
            </w:tcBorders>
            <w:shd w:val="pct10" w:color="auto" w:fill="FFFFFF"/>
          </w:tcPr>
          <w:p w14:paraId="4FE78F33" w14:textId="77777777" w:rsidR="00D109AF" w:rsidRPr="003D6C04" w:rsidRDefault="00D109AF" w:rsidP="00D109AF">
            <w:pPr>
              <w:spacing w:before="120"/>
              <w:ind w:left="318" w:hanging="318"/>
              <w:jc w:val="left"/>
              <w:rPr>
                <w:b/>
                <w:szCs w:val="22"/>
              </w:rPr>
            </w:pPr>
            <w:r w:rsidRPr="003D6C04">
              <w:rPr>
                <w:b/>
                <w:szCs w:val="22"/>
                <w:lang w:val="it"/>
              </w:rPr>
              <w:t>1.Incontro informativo (se presente)</w:t>
            </w:r>
          </w:p>
        </w:tc>
        <w:tc>
          <w:tcPr>
            <w:tcW w:w="2552" w:type="dxa"/>
            <w:tcBorders>
              <w:top w:val="single" w:sz="4" w:space="0" w:color="auto"/>
            </w:tcBorders>
          </w:tcPr>
          <w:p w14:paraId="016D7C03" w14:textId="3570E60B" w:rsidR="00D109AF" w:rsidRPr="003D6C04" w:rsidRDefault="00D109AF" w:rsidP="00D109AF">
            <w:pPr>
              <w:spacing w:before="120"/>
              <w:jc w:val="center"/>
              <w:rPr>
                <w:szCs w:val="22"/>
              </w:rPr>
            </w:pPr>
            <w:r w:rsidRPr="003D6C04">
              <w:rPr>
                <w:szCs w:val="22"/>
                <w:lang w:val="it"/>
              </w:rPr>
              <w:t>da annunciare*</w:t>
            </w:r>
          </w:p>
        </w:tc>
        <w:tc>
          <w:tcPr>
            <w:tcW w:w="2551" w:type="dxa"/>
            <w:tcBorders>
              <w:top w:val="single" w:sz="4" w:space="0" w:color="auto"/>
            </w:tcBorders>
          </w:tcPr>
          <w:p w14:paraId="603B2274" w14:textId="108D333C" w:rsidR="00D109AF" w:rsidRPr="003D6C04" w:rsidRDefault="00D109AF" w:rsidP="00D109AF">
            <w:pPr>
              <w:spacing w:before="120"/>
              <w:jc w:val="center"/>
              <w:rPr>
                <w:szCs w:val="22"/>
              </w:rPr>
            </w:pPr>
            <w:r w:rsidRPr="003D6C04">
              <w:rPr>
                <w:szCs w:val="22"/>
                <w:lang w:val="it"/>
              </w:rPr>
              <w:t>da annunciare*</w:t>
            </w:r>
          </w:p>
        </w:tc>
      </w:tr>
      <w:tr w:rsidR="00D109AF" w:rsidRPr="003D6C04" w14:paraId="4793FF62" w14:textId="77777777" w:rsidTr="00984331">
        <w:tc>
          <w:tcPr>
            <w:tcW w:w="4678" w:type="dxa"/>
            <w:shd w:val="pct10" w:color="auto" w:fill="FFFFFF"/>
          </w:tcPr>
          <w:p w14:paraId="0AB06AB2" w14:textId="77777777" w:rsidR="00D109AF" w:rsidRPr="003D6C04" w:rsidRDefault="00D109AF" w:rsidP="00D109AF">
            <w:pPr>
              <w:spacing w:before="120"/>
              <w:ind w:left="318" w:hanging="284"/>
              <w:jc w:val="left"/>
              <w:rPr>
                <w:b/>
                <w:szCs w:val="22"/>
              </w:rPr>
            </w:pPr>
            <w:r w:rsidRPr="003D6C04">
              <w:rPr>
                <w:b/>
                <w:szCs w:val="22"/>
                <w:lang w:val="it"/>
              </w:rPr>
              <w:t>2.Termine ultimo per la richiesta di chiarimenti all'amministrazione aggiudicatrice</w:t>
            </w:r>
          </w:p>
        </w:tc>
        <w:tc>
          <w:tcPr>
            <w:tcW w:w="2552" w:type="dxa"/>
          </w:tcPr>
          <w:p w14:paraId="2CF9F10D" w14:textId="369EB2D7" w:rsidR="00D109AF" w:rsidRPr="00B05198" w:rsidRDefault="00EA133E" w:rsidP="008A2F7D">
            <w:pPr>
              <w:spacing w:before="120"/>
              <w:jc w:val="center"/>
              <w:rPr>
                <w:szCs w:val="22"/>
              </w:rPr>
            </w:pPr>
            <w:r>
              <w:rPr>
                <w:szCs w:val="22"/>
                <w:lang w:val="it"/>
              </w:rPr>
              <w:t>8</w:t>
            </w:r>
            <w:r w:rsidR="008A2F7D">
              <w:rPr>
                <w:szCs w:val="22"/>
                <w:lang w:val="it"/>
              </w:rPr>
              <w:t xml:space="preserve"> febbraio</w:t>
            </w:r>
            <w:r>
              <w:rPr>
                <w:lang w:val="it"/>
              </w:rPr>
              <w:t xml:space="preserve"> </w:t>
            </w:r>
            <w:r w:rsidR="00D109AF" w:rsidRPr="00B05198">
              <w:rPr>
                <w:szCs w:val="22"/>
                <w:lang w:val="it"/>
              </w:rPr>
              <w:t xml:space="preserve"> 202</w:t>
            </w:r>
            <w:r w:rsidR="008A2F7D">
              <w:rPr>
                <w:szCs w:val="22"/>
                <w:lang w:val="it"/>
              </w:rPr>
              <w:t>2</w:t>
            </w:r>
          </w:p>
        </w:tc>
        <w:tc>
          <w:tcPr>
            <w:tcW w:w="2551" w:type="dxa"/>
          </w:tcPr>
          <w:p w14:paraId="0BA15705" w14:textId="781580D1" w:rsidR="00D109AF" w:rsidRPr="00AC13A6" w:rsidRDefault="00D109AF" w:rsidP="00D109AF">
            <w:pPr>
              <w:spacing w:before="120"/>
              <w:jc w:val="center"/>
              <w:rPr>
                <w:szCs w:val="22"/>
              </w:rPr>
            </w:pPr>
            <w:r w:rsidRPr="00AC13A6">
              <w:rPr>
                <w:szCs w:val="22"/>
                <w:lang w:val="it"/>
              </w:rPr>
              <w:t>23:59</w:t>
            </w:r>
          </w:p>
        </w:tc>
      </w:tr>
      <w:tr w:rsidR="00D109AF" w:rsidRPr="003D6C04" w14:paraId="71CCBC7F" w14:textId="77777777" w:rsidTr="00984331">
        <w:tc>
          <w:tcPr>
            <w:tcW w:w="4678" w:type="dxa"/>
            <w:shd w:val="pct10" w:color="auto" w:fill="FFFFFF"/>
          </w:tcPr>
          <w:p w14:paraId="13B91EA8" w14:textId="77777777" w:rsidR="00D109AF" w:rsidRPr="003D6C04" w:rsidRDefault="00D109AF" w:rsidP="00D109AF">
            <w:pPr>
              <w:spacing w:before="120"/>
              <w:ind w:left="318" w:hanging="284"/>
              <w:jc w:val="left"/>
              <w:rPr>
                <w:b/>
                <w:szCs w:val="22"/>
              </w:rPr>
            </w:pPr>
            <w:r w:rsidRPr="003D6C04">
              <w:rPr>
                <w:b/>
                <w:szCs w:val="22"/>
                <w:lang w:val="it"/>
              </w:rPr>
              <w:t>3.Ultima data in cui l'amministrazione aggiudicatrice rilascia chiarimenti</w:t>
            </w:r>
          </w:p>
        </w:tc>
        <w:tc>
          <w:tcPr>
            <w:tcW w:w="2552" w:type="dxa"/>
          </w:tcPr>
          <w:p w14:paraId="3FD9D485" w14:textId="135C9532" w:rsidR="00D109AF" w:rsidRPr="00B05198" w:rsidRDefault="00D109AF" w:rsidP="00EA133E">
            <w:pPr>
              <w:spacing w:before="120"/>
              <w:jc w:val="center"/>
              <w:rPr>
                <w:szCs w:val="22"/>
              </w:rPr>
            </w:pPr>
            <w:r w:rsidRPr="003D6C04">
              <w:rPr>
                <w:szCs w:val="22"/>
                <w:lang w:val="it"/>
              </w:rPr>
              <w:t>1</w:t>
            </w:r>
            <w:r w:rsidR="00EA133E">
              <w:rPr>
                <w:szCs w:val="22"/>
                <w:lang w:val="it"/>
              </w:rPr>
              <w:t>8</w:t>
            </w:r>
            <w:r>
              <w:rPr>
                <w:lang w:val="it"/>
              </w:rPr>
              <w:t xml:space="preserve"> </w:t>
            </w:r>
            <w:r w:rsidR="008A2F7D">
              <w:rPr>
                <w:szCs w:val="22"/>
                <w:lang w:val="it"/>
              </w:rPr>
              <w:t xml:space="preserve"> febbraio</w:t>
            </w:r>
            <w:r>
              <w:rPr>
                <w:lang w:val="it"/>
              </w:rPr>
              <w:t xml:space="preserve"> </w:t>
            </w:r>
            <w:r w:rsidRPr="00B05198">
              <w:rPr>
                <w:szCs w:val="22"/>
                <w:lang w:val="it"/>
              </w:rPr>
              <w:t xml:space="preserve"> 202</w:t>
            </w:r>
            <w:r w:rsidR="008A2F7D">
              <w:rPr>
                <w:szCs w:val="22"/>
                <w:lang w:val="it"/>
              </w:rPr>
              <w:t>2</w:t>
            </w:r>
          </w:p>
        </w:tc>
        <w:tc>
          <w:tcPr>
            <w:tcW w:w="2551" w:type="dxa"/>
          </w:tcPr>
          <w:p w14:paraId="22BAC2B7" w14:textId="37D2C110" w:rsidR="00D109AF" w:rsidRPr="00B05198" w:rsidRDefault="00D109AF" w:rsidP="00D109AF">
            <w:pPr>
              <w:spacing w:before="120"/>
              <w:jc w:val="center"/>
              <w:rPr>
                <w:szCs w:val="22"/>
              </w:rPr>
            </w:pPr>
            <w:r w:rsidRPr="00B05198">
              <w:rPr>
                <w:szCs w:val="22"/>
                <w:lang w:val="it"/>
              </w:rPr>
              <w:t>N/D</w:t>
            </w:r>
          </w:p>
        </w:tc>
      </w:tr>
      <w:tr w:rsidR="00D109AF" w:rsidRPr="003D6C04" w14:paraId="6959D1DD" w14:textId="77777777" w:rsidTr="00984331">
        <w:tc>
          <w:tcPr>
            <w:tcW w:w="4678" w:type="dxa"/>
            <w:shd w:val="pct10" w:color="auto" w:fill="FFFFFF"/>
          </w:tcPr>
          <w:p w14:paraId="5668420E" w14:textId="42045C89" w:rsidR="00D109AF" w:rsidRPr="003D6C04" w:rsidRDefault="00D109AF" w:rsidP="00544362">
            <w:pPr>
              <w:spacing w:before="120"/>
              <w:ind w:left="318" w:hanging="284"/>
              <w:jc w:val="left"/>
              <w:rPr>
                <w:b/>
                <w:szCs w:val="22"/>
              </w:rPr>
            </w:pPr>
            <w:r w:rsidRPr="003D6C04">
              <w:rPr>
                <w:b/>
                <w:szCs w:val="22"/>
                <w:lang w:val="it"/>
              </w:rPr>
              <w:t>4.Termine ultimo per la presentazione delle note concettuali</w:t>
            </w:r>
          </w:p>
        </w:tc>
        <w:tc>
          <w:tcPr>
            <w:tcW w:w="2552" w:type="dxa"/>
          </w:tcPr>
          <w:p w14:paraId="78BAFEE8" w14:textId="473B562F" w:rsidR="00D109AF" w:rsidRPr="00B05198" w:rsidRDefault="00EA133E" w:rsidP="00EA133E">
            <w:pPr>
              <w:spacing w:before="120"/>
              <w:jc w:val="center"/>
              <w:rPr>
                <w:szCs w:val="22"/>
              </w:rPr>
            </w:pPr>
            <w:r>
              <w:rPr>
                <w:szCs w:val="22"/>
                <w:lang w:val="it"/>
              </w:rPr>
              <w:t>1 marzo</w:t>
            </w:r>
            <w:r>
              <w:rPr>
                <w:lang w:val="it"/>
              </w:rPr>
              <w:t xml:space="preserve"> </w:t>
            </w:r>
            <w:r w:rsidR="00D109AF" w:rsidRPr="00B05198">
              <w:rPr>
                <w:szCs w:val="22"/>
                <w:lang w:val="it"/>
              </w:rPr>
              <w:t xml:space="preserve"> 202</w:t>
            </w:r>
            <w:r w:rsidR="008A2F7D">
              <w:rPr>
                <w:szCs w:val="22"/>
                <w:lang w:val="it"/>
              </w:rPr>
              <w:t>2</w:t>
            </w:r>
          </w:p>
        </w:tc>
        <w:tc>
          <w:tcPr>
            <w:tcW w:w="2551" w:type="dxa"/>
          </w:tcPr>
          <w:p w14:paraId="38D1F2BB" w14:textId="1A0E81D9" w:rsidR="00D109AF" w:rsidRPr="00B05198" w:rsidRDefault="00D109AF" w:rsidP="00D109AF">
            <w:pPr>
              <w:spacing w:before="120"/>
              <w:jc w:val="center"/>
              <w:rPr>
                <w:szCs w:val="22"/>
              </w:rPr>
            </w:pPr>
            <w:r w:rsidRPr="00B05198">
              <w:rPr>
                <w:szCs w:val="22"/>
                <w:lang w:val="it"/>
              </w:rPr>
              <w:t>17:00</w:t>
            </w:r>
          </w:p>
        </w:tc>
      </w:tr>
      <w:tr w:rsidR="00D109AF" w:rsidRPr="003D6C04" w14:paraId="3A6B8F33" w14:textId="77777777" w:rsidTr="00984331">
        <w:tc>
          <w:tcPr>
            <w:tcW w:w="4678" w:type="dxa"/>
            <w:shd w:val="pct10" w:color="auto" w:fill="FFFFFF"/>
          </w:tcPr>
          <w:p w14:paraId="35D4F4A3" w14:textId="77777777" w:rsidR="00D109AF" w:rsidRPr="003D6C04" w:rsidRDefault="00D109AF" w:rsidP="00D109AF">
            <w:pPr>
              <w:spacing w:before="120"/>
              <w:ind w:left="318" w:hanging="284"/>
              <w:jc w:val="left"/>
              <w:rPr>
                <w:b/>
                <w:szCs w:val="22"/>
              </w:rPr>
            </w:pPr>
            <w:r w:rsidRPr="003D6C04">
              <w:rPr>
                <w:b/>
                <w:szCs w:val="22"/>
                <w:lang w:val="it"/>
              </w:rPr>
              <w:t>5.Informazioni per guidare i richiedenti sull'apertura, i controlli amministrativi e la valutazione delle note concettuali (fase 1)</w:t>
            </w:r>
          </w:p>
        </w:tc>
        <w:tc>
          <w:tcPr>
            <w:tcW w:w="2552" w:type="dxa"/>
          </w:tcPr>
          <w:p w14:paraId="45B9D387" w14:textId="68C8F0FC" w:rsidR="00D109AF" w:rsidRPr="00AC13A6" w:rsidRDefault="00CA1B13" w:rsidP="00C77DDC">
            <w:pPr>
              <w:spacing w:before="120"/>
              <w:jc w:val="center"/>
              <w:rPr>
                <w:szCs w:val="22"/>
              </w:rPr>
            </w:pPr>
            <w:r>
              <w:rPr>
                <w:szCs w:val="22"/>
                <w:lang w:val="it"/>
              </w:rPr>
              <w:t>giovedì, 24</w:t>
            </w:r>
            <w:r w:rsidR="00C77DDC">
              <w:rPr>
                <w:szCs w:val="22"/>
                <w:lang w:val="it"/>
              </w:rPr>
              <w:t xml:space="preserve"> giugno</w:t>
            </w:r>
            <w:r>
              <w:rPr>
                <w:lang w:val="it"/>
              </w:rPr>
              <w:t xml:space="preserve"> </w:t>
            </w:r>
            <w:r w:rsidR="00D109AF" w:rsidRPr="00AC13A6">
              <w:rPr>
                <w:szCs w:val="22"/>
                <w:lang w:val="it"/>
              </w:rPr>
              <w:t xml:space="preserve"> 2022</w:t>
            </w:r>
          </w:p>
        </w:tc>
        <w:tc>
          <w:tcPr>
            <w:tcW w:w="2551" w:type="dxa"/>
          </w:tcPr>
          <w:p w14:paraId="04F4B25F" w14:textId="1E5E9C5E" w:rsidR="00D109AF" w:rsidRPr="003D6C04" w:rsidRDefault="00D109AF" w:rsidP="00D109AF">
            <w:pPr>
              <w:spacing w:before="120"/>
              <w:jc w:val="center"/>
              <w:rPr>
                <w:szCs w:val="22"/>
              </w:rPr>
            </w:pPr>
            <w:r w:rsidRPr="003D6C04">
              <w:rPr>
                <w:szCs w:val="22"/>
                <w:lang w:val="it"/>
              </w:rPr>
              <w:t>N/D</w:t>
            </w:r>
          </w:p>
        </w:tc>
      </w:tr>
      <w:tr w:rsidR="00D109AF" w:rsidRPr="003D6C04" w14:paraId="58C8AC1D" w14:textId="77777777" w:rsidTr="00984331">
        <w:tc>
          <w:tcPr>
            <w:tcW w:w="4678" w:type="dxa"/>
            <w:shd w:val="pct10" w:color="auto" w:fill="FFFFFF"/>
          </w:tcPr>
          <w:p w14:paraId="4B616334" w14:textId="5482A695" w:rsidR="00D109AF" w:rsidRPr="003D6C04" w:rsidRDefault="00D109AF" w:rsidP="00544362">
            <w:pPr>
              <w:spacing w:before="120"/>
              <w:jc w:val="left"/>
              <w:rPr>
                <w:b/>
                <w:szCs w:val="22"/>
              </w:rPr>
            </w:pPr>
            <w:r w:rsidRPr="003D6C04">
              <w:rPr>
                <w:b/>
                <w:szCs w:val="22"/>
                <w:lang w:val="it"/>
              </w:rPr>
              <w:t>6. Inviti a presentare candidature complete</w:t>
            </w:r>
          </w:p>
        </w:tc>
        <w:tc>
          <w:tcPr>
            <w:tcW w:w="2552" w:type="dxa"/>
          </w:tcPr>
          <w:p w14:paraId="7227AD43" w14:textId="58DE296D" w:rsidR="00D109AF" w:rsidRPr="00AC13A6" w:rsidRDefault="00CA1B13" w:rsidP="00C77DDC">
            <w:pPr>
              <w:spacing w:before="120"/>
              <w:jc w:val="center"/>
              <w:rPr>
                <w:szCs w:val="22"/>
              </w:rPr>
            </w:pPr>
            <w:r>
              <w:rPr>
                <w:szCs w:val="22"/>
                <w:lang w:val="it"/>
              </w:rPr>
              <w:t>giovedì, 24</w:t>
            </w:r>
            <w:r w:rsidR="00C77DDC">
              <w:rPr>
                <w:szCs w:val="22"/>
                <w:lang w:val="it"/>
              </w:rPr>
              <w:t xml:space="preserve"> giugno</w:t>
            </w:r>
            <w:r>
              <w:rPr>
                <w:lang w:val="it"/>
              </w:rPr>
              <w:t xml:space="preserve"> </w:t>
            </w:r>
            <w:r w:rsidR="00D109AF" w:rsidRPr="00AC13A6">
              <w:rPr>
                <w:szCs w:val="22"/>
                <w:lang w:val="it"/>
              </w:rPr>
              <w:t xml:space="preserve"> 2022</w:t>
            </w:r>
          </w:p>
        </w:tc>
        <w:tc>
          <w:tcPr>
            <w:tcW w:w="2551" w:type="dxa"/>
          </w:tcPr>
          <w:p w14:paraId="772EC857" w14:textId="59CC5F20" w:rsidR="00D109AF" w:rsidRPr="003D6C04" w:rsidRDefault="00D109AF" w:rsidP="00D109AF">
            <w:pPr>
              <w:spacing w:before="120"/>
              <w:jc w:val="center"/>
              <w:rPr>
                <w:szCs w:val="22"/>
              </w:rPr>
            </w:pPr>
            <w:r w:rsidRPr="003D6C04">
              <w:rPr>
                <w:szCs w:val="22"/>
                <w:lang w:val="it"/>
              </w:rPr>
              <w:t>N/D</w:t>
            </w:r>
          </w:p>
        </w:tc>
      </w:tr>
      <w:tr w:rsidR="00D109AF" w:rsidRPr="003D6C04" w14:paraId="70A421DA" w14:textId="77777777" w:rsidTr="00984331">
        <w:tc>
          <w:tcPr>
            <w:tcW w:w="4678" w:type="dxa"/>
            <w:shd w:val="pct10" w:color="auto" w:fill="FFFFFF"/>
          </w:tcPr>
          <w:p w14:paraId="257FADC7" w14:textId="22D55F2E" w:rsidR="00D109AF" w:rsidRPr="003D6C04" w:rsidRDefault="00D109AF" w:rsidP="00544362">
            <w:pPr>
              <w:spacing w:before="120"/>
              <w:jc w:val="left"/>
              <w:rPr>
                <w:b/>
                <w:szCs w:val="22"/>
              </w:rPr>
            </w:pPr>
            <w:r w:rsidRPr="003D6C04">
              <w:rPr>
                <w:b/>
                <w:szCs w:val="22"/>
                <w:lang w:val="it"/>
              </w:rPr>
              <w:lastRenderedPageBreak/>
              <w:t>6. Termine ultimo per la presentazione delle domande complete</w:t>
            </w:r>
          </w:p>
        </w:tc>
        <w:tc>
          <w:tcPr>
            <w:tcW w:w="2552" w:type="dxa"/>
          </w:tcPr>
          <w:p w14:paraId="2E3A6B95" w14:textId="10010DD8" w:rsidR="00D109AF" w:rsidRPr="00AC13A6" w:rsidRDefault="00EA133E" w:rsidP="00B350A9">
            <w:pPr>
              <w:spacing w:before="120"/>
              <w:jc w:val="center"/>
              <w:rPr>
                <w:szCs w:val="22"/>
              </w:rPr>
            </w:pPr>
            <w:r>
              <w:rPr>
                <w:szCs w:val="22"/>
                <w:lang w:val="it"/>
              </w:rPr>
              <w:t>giovedì, 9</w:t>
            </w:r>
            <w:r w:rsidR="00B350A9">
              <w:rPr>
                <w:szCs w:val="22"/>
                <w:lang w:val="it"/>
              </w:rPr>
              <w:t xml:space="preserve"> agosto</w:t>
            </w:r>
            <w:r>
              <w:rPr>
                <w:lang w:val="it"/>
              </w:rPr>
              <w:t xml:space="preserve"> </w:t>
            </w:r>
            <w:r w:rsidR="00D109AF" w:rsidRPr="00AC13A6">
              <w:rPr>
                <w:szCs w:val="22"/>
                <w:lang w:val="it"/>
              </w:rPr>
              <w:t xml:space="preserve"> 2022</w:t>
            </w:r>
          </w:p>
        </w:tc>
        <w:tc>
          <w:tcPr>
            <w:tcW w:w="2551" w:type="dxa"/>
          </w:tcPr>
          <w:p w14:paraId="123E0720" w14:textId="1EBFABD5" w:rsidR="00D109AF" w:rsidRPr="00AC13A6" w:rsidRDefault="00D109AF" w:rsidP="00D109AF">
            <w:pPr>
              <w:spacing w:before="120"/>
              <w:jc w:val="center"/>
              <w:rPr>
                <w:szCs w:val="22"/>
              </w:rPr>
            </w:pPr>
            <w:r w:rsidRPr="00AC13A6">
              <w:rPr>
                <w:szCs w:val="22"/>
                <w:lang w:val="it"/>
              </w:rPr>
              <w:t>17:00</w:t>
            </w:r>
          </w:p>
        </w:tc>
      </w:tr>
      <w:tr w:rsidR="00D109AF" w:rsidRPr="003D6C04" w14:paraId="7A021DEF" w14:textId="77777777" w:rsidTr="00984331">
        <w:tc>
          <w:tcPr>
            <w:tcW w:w="4678" w:type="dxa"/>
            <w:shd w:val="pct10" w:color="auto" w:fill="FFFFFF"/>
          </w:tcPr>
          <w:p w14:paraId="63B3901E" w14:textId="77777777" w:rsidR="00D109AF" w:rsidRPr="003D6C04" w:rsidRDefault="00D109AF" w:rsidP="00D109AF">
            <w:pPr>
              <w:spacing w:before="120"/>
              <w:ind w:left="318" w:hanging="284"/>
              <w:jc w:val="left"/>
              <w:rPr>
                <w:b/>
                <w:szCs w:val="22"/>
              </w:rPr>
            </w:pPr>
            <w:r w:rsidRPr="003D6C04">
              <w:rPr>
                <w:b/>
                <w:szCs w:val="22"/>
                <w:lang w:val="it"/>
              </w:rPr>
              <w:t>7.Informazioni per guidare i richiedenti sulla valutazione delle domande complete (fase 2)</w:t>
            </w:r>
          </w:p>
        </w:tc>
        <w:tc>
          <w:tcPr>
            <w:tcW w:w="2552" w:type="dxa"/>
          </w:tcPr>
          <w:p w14:paraId="7AACCCB3" w14:textId="6C4F3435" w:rsidR="00D109AF" w:rsidRPr="003D6C04" w:rsidRDefault="00B350A9" w:rsidP="00B350A9">
            <w:pPr>
              <w:spacing w:before="120"/>
              <w:jc w:val="center"/>
              <w:rPr>
                <w:szCs w:val="22"/>
              </w:rPr>
            </w:pPr>
            <w:r>
              <w:rPr>
                <w:szCs w:val="22"/>
                <w:lang w:val="it"/>
              </w:rPr>
              <w:t>giovedì, 4 novembre</w:t>
            </w:r>
            <w:r>
              <w:rPr>
                <w:lang w:val="it"/>
              </w:rPr>
              <w:t xml:space="preserve"> </w:t>
            </w:r>
            <w:r w:rsidR="00D109AF" w:rsidRPr="003D6C04">
              <w:rPr>
                <w:szCs w:val="22"/>
                <w:lang w:val="it"/>
              </w:rPr>
              <w:t xml:space="preserve"> 2022</w:t>
            </w:r>
          </w:p>
        </w:tc>
        <w:tc>
          <w:tcPr>
            <w:tcW w:w="2551" w:type="dxa"/>
          </w:tcPr>
          <w:p w14:paraId="5235EE41" w14:textId="4561A9E4" w:rsidR="00D109AF" w:rsidRPr="003D6C04" w:rsidRDefault="00D109AF" w:rsidP="00D109AF">
            <w:pPr>
              <w:spacing w:before="120"/>
              <w:jc w:val="center"/>
              <w:rPr>
                <w:szCs w:val="22"/>
              </w:rPr>
            </w:pPr>
            <w:r w:rsidRPr="003D6C04">
              <w:rPr>
                <w:szCs w:val="22"/>
                <w:lang w:val="it"/>
              </w:rPr>
              <w:t>N/D</w:t>
            </w:r>
          </w:p>
        </w:tc>
      </w:tr>
      <w:tr w:rsidR="00D109AF" w:rsidRPr="003D6C04" w14:paraId="66B0DF5C" w14:textId="77777777" w:rsidTr="00984331">
        <w:tc>
          <w:tcPr>
            <w:tcW w:w="4678" w:type="dxa"/>
            <w:shd w:val="pct10" w:color="auto" w:fill="FFFFFF"/>
          </w:tcPr>
          <w:p w14:paraId="3E43505C" w14:textId="77777777" w:rsidR="00D109AF" w:rsidRPr="003D6C04" w:rsidRDefault="00D109AF" w:rsidP="00D109AF">
            <w:pPr>
              <w:spacing w:before="120"/>
              <w:ind w:left="318" w:hanging="284"/>
              <w:jc w:val="left"/>
              <w:rPr>
                <w:b/>
                <w:szCs w:val="22"/>
              </w:rPr>
            </w:pPr>
            <w:r w:rsidRPr="003D6C04">
              <w:rPr>
                <w:b/>
                <w:szCs w:val="22"/>
                <w:lang w:val="it"/>
              </w:rPr>
              <w:t>8.Notifica dell'aggiudicazione (dopo il controllo dell'ammissibilità) (Fase 3)</w:t>
            </w:r>
          </w:p>
        </w:tc>
        <w:tc>
          <w:tcPr>
            <w:tcW w:w="2552" w:type="dxa"/>
          </w:tcPr>
          <w:p w14:paraId="376EC10C" w14:textId="156F34F0" w:rsidR="00D109AF" w:rsidRPr="003D6C04" w:rsidRDefault="00B350A9" w:rsidP="008F00B6">
            <w:pPr>
              <w:spacing w:before="120"/>
              <w:jc w:val="center"/>
              <w:rPr>
                <w:szCs w:val="22"/>
              </w:rPr>
            </w:pPr>
            <w:r>
              <w:rPr>
                <w:szCs w:val="22"/>
                <w:lang w:val="it"/>
              </w:rPr>
              <w:t>30</w:t>
            </w:r>
            <w:r w:rsidR="008F00B6">
              <w:rPr>
                <w:szCs w:val="22"/>
                <w:lang w:val="it"/>
              </w:rPr>
              <w:t xml:space="preserve"> gennaio</w:t>
            </w:r>
            <w:r>
              <w:rPr>
                <w:lang w:val="it"/>
              </w:rPr>
              <w:t xml:space="preserve"> </w:t>
            </w:r>
            <w:r w:rsidR="00D109AF" w:rsidRPr="003D6C04">
              <w:rPr>
                <w:szCs w:val="22"/>
                <w:lang w:val="it"/>
              </w:rPr>
              <w:t xml:space="preserve"> 202</w:t>
            </w:r>
            <w:r w:rsidR="008F00B6">
              <w:rPr>
                <w:szCs w:val="22"/>
                <w:lang w:val="it"/>
              </w:rPr>
              <w:t>3</w:t>
            </w:r>
          </w:p>
        </w:tc>
        <w:tc>
          <w:tcPr>
            <w:tcW w:w="2551" w:type="dxa"/>
          </w:tcPr>
          <w:p w14:paraId="2EF0CB38" w14:textId="5FA09214" w:rsidR="00D109AF" w:rsidRPr="003D6C04" w:rsidRDefault="00D109AF" w:rsidP="00D109AF">
            <w:pPr>
              <w:spacing w:before="120"/>
              <w:jc w:val="center"/>
              <w:rPr>
                <w:szCs w:val="22"/>
              </w:rPr>
            </w:pPr>
            <w:r w:rsidRPr="003D6C04">
              <w:rPr>
                <w:szCs w:val="22"/>
                <w:lang w:val="it"/>
              </w:rPr>
              <w:t>N/D</w:t>
            </w:r>
          </w:p>
        </w:tc>
      </w:tr>
      <w:tr w:rsidR="00D109AF" w:rsidRPr="003D6C04" w14:paraId="04021637" w14:textId="77777777" w:rsidTr="00984331">
        <w:tc>
          <w:tcPr>
            <w:tcW w:w="4678" w:type="dxa"/>
            <w:shd w:val="pct10" w:color="auto" w:fill="FFFFFF"/>
          </w:tcPr>
          <w:p w14:paraId="2A75B938" w14:textId="77777777" w:rsidR="00D109AF" w:rsidRPr="003D6C04" w:rsidRDefault="00D109AF" w:rsidP="00D109AF">
            <w:pPr>
              <w:spacing w:before="120"/>
              <w:ind w:left="318" w:hanging="284"/>
              <w:jc w:val="left"/>
              <w:rPr>
                <w:b/>
                <w:szCs w:val="22"/>
              </w:rPr>
            </w:pPr>
            <w:r w:rsidRPr="003D6C04">
              <w:rPr>
                <w:b/>
                <w:szCs w:val="22"/>
                <w:lang w:val="it"/>
              </w:rPr>
              <w:t>9.Firma del contratto</w:t>
            </w:r>
          </w:p>
        </w:tc>
        <w:tc>
          <w:tcPr>
            <w:tcW w:w="2552" w:type="dxa"/>
          </w:tcPr>
          <w:p w14:paraId="014F694C" w14:textId="51E34C77" w:rsidR="00D109AF" w:rsidRPr="003D6C04" w:rsidRDefault="00B350A9" w:rsidP="00B350A9">
            <w:pPr>
              <w:spacing w:before="120"/>
              <w:jc w:val="center"/>
              <w:rPr>
                <w:szCs w:val="22"/>
              </w:rPr>
            </w:pPr>
            <w:r>
              <w:rPr>
                <w:szCs w:val="22"/>
                <w:lang w:val="it"/>
              </w:rPr>
              <w:t>15 febbraio</w:t>
            </w:r>
            <w:r>
              <w:rPr>
                <w:lang w:val="it"/>
              </w:rPr>
              <w:t xml:space="preserve"> </w:t>
            </w:r>
            <w:r w:rsidR="00D109AF" w:rsidRPr="003D6C04">
              <w:rPr>
                <w:szCs w:val="22"/>
                <w:lang w:val="it"/>
              </w:rPr>
              <w:t xml:space="preserve"> 202</w:t>
            </w:r>
            <w:r w:rsidR="008F00B6">
              <w:rPr>
                <w:szCs w:val="22"/>
                <w:lang w:val="it"/>
              </w:rPr>
              <w:t>3</w:t>
            </w:r>
          </w:p>
        </w:tc>
        <w:tc>
          <w:tcPr>
            <w:tcW w:w="2551" w:type="dxa"/>
          </w:tcPr>
          <w:p w14:paraId="5E8734D1" w14:textId="2285CF47" w:rsidR="00D109AF" w:rsidRPr="003D6C04" w:rsidRDefault="00D109AF" w:rsidP="00D109AF">
            <w:pPr>
              <w:spacing w:before="120"/>
              <w:jc w:val="center"/>
              <w:rPr>
                <w:szCs w:val="22"/>
              </w:rPr>
            </w:pPr>
            <w:r w:rsidRPr="003D6C04">
              <w:rPr>
                <w:szCs w:val="22"/>
                <w:lang w:val="it"/>
              </w:rPr>
              <w:t>N/D</w:t>
            </w:r>
          </w:p>
        </w:tc>
      </w:tr>
    </w:tbl>
    <w:p w14:paraId="5F1AE437" w14:textId="77777777" w:rsidR="00E939EC" w:rsidRPr="003D6C04" w:rsidRDefault="00415248" w:rsidP="00ED11A7">
      <w:pPr>
        <w:spacing w:before="120" w:after="120"/>
      </w:pPr>
      <w:r w:rsidRPr="003D6C04">
        <w:rPr>
          <w:lang w:val="it"/>
        </w:rPr>
        <w:t>Tutti gli orari sono nel fuso orario del paese dell'amministrazione aggiudicatrice.</w:t>
      </w:r>
    </w:p>
    <w:p w14:paraId="25B20094" w14:textId="427BE2F3" w:rsidR="003F5E70" w:rsidRPr="00CB017D" w:rsidRDefault="003F5E70" w:rsidP="003F5E70">
      <w:pPr>
        <w:spacing w:after="120"/>
      </w:pPr>
      <w:r w:rsidRPr="003D6C04">
        <w:rPr>
          <w:lang w:val="it"/>
        </w:rPr>
        <w:t>* La data o le date esatte e il luogo o i luoghi delle riunioni informative saranno pubblicati sui siti web della CFCU</w:t>
      </w:r>
      <w:hyperlink r:id="rId33" w:history="1">
        <w:r w:rsidRPr="00CB017D">
          <w:rPr>
            <w:rStyle w:val="Collegamentoipertestuale"/>
            <w:lang w:val="it"/>
          </w:rPr>
          <w:t>(http://www.cfcu.gov.tr),</w:t>
        </w:r>
      </w:hyperlink>
      <w:r w:rsidR="004B4D31" w:rsidRPr="00CB017D">
        <w:rPr>
          <w:lang w:val="it"/>
        </w:rPr>
        <w:t xml:space="preserve"> </w:t>
      </w:r>
      <w:r>
        <w:rPr>
          <w:lang w:val="it"/>
        </w:rPr>
        <w:t xml:space="preserve"> </w:t>
      </w:r>
      <w:r w:rsidR="00076BC3" w:rsidRPr="00CB017D">
        <w:rPr>
          <w:szCs w:val="22"/>
          <w:lang w:val="it"/>
        </w:rPr>
        <w:t>dell'Unione dei Comuni della Turchia</w:t>
      </w:r>
      <w:hyperlink r:id="rId34" w:history="1">
        <w:r w:rsidR="00076BC3" w:rsidRPr="00CB017D">
          <w:rPr>
            <w:rStyle w:val="Collegamentoipertestuale"/>
            <w:lang w:val="it"/>
          </w:rPr>
          <w:t>(https://www.tbb.gov.tr)</w:t>
        </w:r>
      </w:hyperlink>
      <w:r w:rsidR="00076BC3" w:rsidRPr="003D6C04">
        <w:rPr>
          <w:lang w:val="it"/>
        </w:rPr>
        <w:t xml:space="preserve">e </w:t>
      </w:r>
      <w:r>
        <w:rPr>
          <w:lang w:val="it"/>
        </w:rPr>
        <w:t xml:space="preserve">del </w:t>
      </w:r>
      <w:r w:rsidRPr="00CB017D">
        <w:rPr>
          <w:lang w:val="it"/>
        </w:rPr>
        <w:t>Ministero degli Affari Esteri-Direzione per gli Affari dell'UE (http://www.ab.gov.tr).</w:t>
      </w:r>
      <w:hyperlink r:id="rId35" w:history="1"/>
    </w:p>
    <w:p w14:paraId="38CCE523" w14:textId="4FFEC8EC" w:rsidR="0013435B" w:rsidRPr="00CB017D" w:rsidRDefault="00D23749" w:rsidP="00923364">
      <w:pPr>
        <w:spacing w:after="120"/>
      </w:pPr>
      <w:r w:rsidRPr="00CB017D">
        <w:rPr>
          <w:lang w:val="it"/>
        </w:rPr>
        <w:t xml:space="preserve">Questo calendario indicativo si riferisce a date provvisorie (ad </w:t>
      </w:r>
      <w:r w:rsidR="00273299" w:rsidRPr="003F40FB">
        <w:rPr>
          <w:lang w:val="it"/>
        </w:rPr>
        <w:t xml:space="preserve">eccezione delle date 2, 3 e 4) </w:t>
      </w:r>
      <w:r>
        <w:rPr>
          <w:lang w:val="it"/>
        </w:rPr>
        <w:t xml:space="preserve"> </w:t>
      </w:r>
      <w:r w:rsidR="00E76203" w:rsidRPr="003F40FB">
        <w:rPr>
          <w:szCs w:val="22"/>
          <w:lang w:val="it"/>
        </w:rPr>
        <w:t xml:space="preserve">e </w:t>
      </w:r>
      <w:r>
        <w:rPr>
          <w:lang w:val="it"/>
        </w:rPr>
        <w:t xml:space="preserve">può </w:t>
      </w:r>
      <w:r w:rsidRPr="003F40FB">
        <w:rPr>
          <w:lang w:val="it"/>
        </w:rPr>
        <w:t>essere aggiornato</w:t>
      </w:r>
      <w:r>
        <w:rPr>
          <w:lang w:val="it"/>
        </w:rPr>
        <w:t xml:space="preserve"> </w:t>
      </w:r>
      <w:r w:rsidRPr="00B05198">
        <w:rPr>
          <w:lang w:val="it"/>
        </w:rPr>
        <w:t xml:space="preserve"> dall'amministrazione </w:t>
      </w:r>
      <w:r>
        <w:rPr>
          <w:lang w:val="it"/>
        </w:rPr>
        <w:t xml:space="preserve"> </w:t>
      </w:r>
      <w:r w:rsidR="00A33874" w:rsidRPr="003D6C04">
        <w:rPr>
          <w:lang w:val="it"/>
        </w:rPr>
        <w:t>aggiudicatrice durante la procedura. In tali casi, il calendario aggiornato sarà pubblicato sul sito web della DG Cooperazione internazionale e sviluppo:</w:t>
      </w:r>
      <w:r>
        <w:rPr>
          <w:lang w:val="it"/>
        </w:rPr>
        <w:t xml:space="preserve"> </w:t>
      </w:r>
      <w:hyperlink r:id="rId36" w:history="1">
        <w:r w:rsidR="00D0109C" w:rsidRPr="00CB017D">
          <w:rPr>
            <w:rStyle w:val="Collegamentoipertestuale"/>
            <w:szCs w:val="22"/>
            <w:lang w:val="it"/>
          </w:rPr>
          <w:t xml:space="preserve"> https://webgate.ec.europa.eu/europeaid/online-services/index.cfm?do=publi.welcome</w:t>
        </w:r>
      </w:hyperlink>
      <w:r>
        <w:rPr>
          <w:lang w:val="it"/>
        </w:rPr>
        <w:t xml:space="preserve"> sito web</w:t>
      </w:r>
      <w:r w:rsidR="003F5E70" w:rsidRPr="00CB017D">
        <w:rPr>
          <w:szCs w:val="22"/>
          <w:lang w:val="it"/>
        </w:rPr>
        <w:t xml:space="preserve"> della CFCU </w:t>
      </w:r>
      <w:r w:rsidR="00076BC3" w:rsidRPr="003D6C04">
        <w:rPr>
          <w:szCs w:val="22"/>
          <w:lang w:val="it"/>
        </w:rPr>
        <w:t xml:space="preserve">all'indirizzo http://www.cfcu.gov.tr, sul sito web dell'Unione dei comuni della Turchia all'https://www.tbb.gov.tr </w:t>
      </w:r>
      <w:r>
        <w:rPr>
          <w:lang w:val="it"/>
        </w:rPr>
        <w:t xml:space="preserve"> </w:t>
      </w:r>
      <w:hyperlink r:id="rId37" w:history="1"/>
      <w:r>
        <w:rPr>
          <w:lang w:val="it"/>
        </w:rPr>
        <w:t xml:space="preserve"> </w:t>
      </w:r>
      <w:r w:rsidR="003F5E70" w:rsidRPr="00CB017D">
        <w:rPr>
          <w:szCs w:val="22"/>
          <w:lang w:val="it"/>
        </w:rPr>
        <w:t xml:space="preserve"> e </w:t>
      </w:r>
      <w:r>
        <w:rPr>
          <w:lang w:val="it"/>
        </w:rPr>
        <w:t xml:space="preserve"> </w:t>
      </w:r>
      <w:r w:rsidR="003F5E70" w:rsidRPr="00CB017D">
        <w:rPr>
          <w:lang w:val="it"/>
        </w:rPr>
        <w:t xml:space="preserve">sul </w:t>
      </w:r>
      <w:r>
        <w:rPr>
          <w:lang w:val="it"/>
        </w:rPr>
        <w:t xml:space="preserve">sito web </w:t>
      </w:r>
      <w:r w:rsidR="003F5E70" w:rsidRPr="00CB017D">
        <w:rPr>
          <w:snapToGrid/>
          <w:kern w:val="1"/>
          <w:szCs w:val="22"/>
          <w:lang w:val="it"/>
        </w:rPr>
        <w:t>del Ministero degli affari esteri -</w:t>
      </w:r>
      <w:r>
        <w:rPr>
          <w:lang w:val="it"/>
        </w:rPr>
        <w:t xml:space="preserve">Direzione degli affari </w:t>
      </w:r>
      <w:hyperlink r:id="rId38" w:history="1"/>
      <w:r w:rsidR="003F5E70" w:rsidRPr="003F40FB">
        <w:rPr>
          <w:snapToGrid/>
          <w:kern w:val="1"/>
          <w:szCs w:val="22"/>
          <w:lang w:val="it"/>
        </w:rPr>
        <w:t xml:space="preserve">dell'UE all'indirizzo </w:t>
      </w:r>
      <w:r>
        <w:rPr>
          <w:lang w:val="it"/>
        </w:rPr>
        <w:t xml:space="preserve">  </w:t>
      </w:r>
      <w:hyperlink r:id="rId39" w:history="1">
        <w:r w:rsidR="003F5E70" w:rsidRPr="00CB017D">
          <w:rPr>
            <w:rStyle w:val="Collegamentoipertestuale"/>
            <w:szCs w:val="22"/>
            <w:lang w:val="it"/>
          </w:rPr>
          <w:t xml:space="preserve"> http://www.ab.gov.tr</w:t>
        </w:r>
      </w:hyperlink>
      <w:r w:rsidR="00891223" w:rsidRPr="003D6C04">
        <w:rPr>
          <w:lang w:val="it"/>
        </w:rPr>
        <w:t>.</w:t>
      </w:r>
      <w:r>
        <w:rPr>
          <w:lang w:val="it"/>
        </w:rPr>
        <w:t xml:space="preserve"> </w:t>
      </w:r>
      <w:r w:rsidR="00AA7321" w:rsidRPr="00CB017D">
        <w:rPr>
          <w:lang w:val="it"/>
        </w:rPr>
        <w:t>Si consiglia vivamente di seguire regolarmente questi siti Web.</w:t>
      </w:r>
    </w:p>
    <w:p w14:paraId="277F5279" w14:textId="00FCCC7E" w:rsidR="0007408E" w:rsidRPr="00AC13A6" w:rsidRDefault="0007408E" w:rsidP="009436FB">
      <w:pPr>
        <w:pStyle w:val="Guidelines2"/>
      </w:pPr>
      <w:bookmarkStart w:id="47" w:name="_Toc40507655"/>
      <w:bookmarkStart w:id="48" w:name="_Toc80296528"/>
      <w:r w:rsidRPr="00CB017D">
        <w:rPr>
          <w:lang w:val="it"/>
        </w:rPr>
        <w:t>Condizioni di</w:t>
      </w:r>
      <w:r w:rsidRPr="003F40FB">
        <w:rPr>
          <w:lang w:val="it"/>
        </w:rPr>
        <w:t xml:space="preserve"> attuazione dopo la</w:t>
      </w:r>
      <w:r w:rsidRPr="00AC13A6">
        <w:rPr>
          <w:lang w:val="it"/>
        </w:rPr>
        <w:t>decisione di un'autorità di concedere una sovvenzione</w:t>
      </w:r>
      <w:r>
        <w:rPr>
          <w:lang w:val="it"/>
        </w:rPr>
        <w:t xml:space="preserve"> </w:t>
      </w:r>
      <w:bookmarkEnd w:id="47"/>
      <w:bookmarkEnd w:id="48"/>
    </w:p>
    <w:p w14:paraId="5A8BAEDE" w14:textId="04E8F301" w:rsidR="00511FEE" w:rsidRPr="003D6C04" w:rsidRDefault="00511FEE" w:rsidP="002D4ACD">
      <w:pPr>
        <w:spacing w:after="120"/>
      </w:pPr>
      <w:r w:rsidRPr="003D6C04">
        <w:rPr>
          <w:lang w:val="it"/>
        </w:rPr>
        <w:t>A seguito della decisione di concedere una sovvenzione, ai beneficiari verrà offerto un contratto basato sul contratto di sovvenzione standard (cfr. allegato G dei presenti orientamenti). Firmando il modulo di domanda (allegato A delle presenti linee guida), i richiedenti accettano, se assegnata una sovvenzione, di accettare le condizioni contrattuali del contratto di sovvenzione standard.</w:t>
      </w:r>
    </w:p>
    <w:p w14:paraId="3BC05C5B" w14:textId="77777777" w:rsidR="00FD5A29" w:rsidRPr="003D6C04" w:rsidRDefault="00FD5A29" w:rsidP="00923364">
      <w:pPr>
        <w:spacing w:after="120"/>
        <w:rPr>
          <w:u w:val="single"/>
        </w:rPr>
      </w:pPr>
      <w:r w:rsidRPr="003D6C04">
        <w:rPr>
          <w:u w:val="single"/>
          <w:lang w:val="it"/>
        </w:rPr>
        <w:t>Contratti di esecuzione</w:t>
      </w:r>
    </w:p>
    <w:p w14:paraId="5DA3E380" w14:textId="5B9BF2AC" w:rsidR="0007408E" w:rsidRPr="003D6C04" w:rsidRDefault="0007408E" w:rsidP="006E7A9E">
      <w:pPr>
        <w:spacing w:after="120"/>
      </w:pPr>
      <w:r w:rsidRPr="003D6C04">
        <w:rPr>
          <w:lang w:val="it"/>
        </w:rPr>
        <w:t>Qualora l'attuazione dell'azione richieda ai beneficiari e ai suoi enti affiliati (se del caso) di aggiudicare contratti di appalto, tali contratti devono essere aggiudicati conformemente all'allegato IV del contratto di sovvenzione standard</w:t>
      </w:r>
      <w:r w:rsidR="000B0EFB" w:rsidRPr="003D6C04">
        <w:rPr>
          <w:szCs w:val="22"/>
          <w:lang w:val="it"/>
        </w:rPr>
        <w:t xml:space="preserve"> (allegato G-IV dei presenti orientamenti)</w:t>
      </w:r>
      <w:r w:rsidRPr="003D6C04">
        <w:rPr>
          <w:lang w:val="it"/>
        </w:rPr>
        <w:t>.</w:t>
      </w:r>
    </w:p>
    <w:p w14:paraId="735B9A89" w14:textId="7758946B" w:rsidR="00FD5A29" w:rsidRPr="003D6C04" w:rsidRDefault="00FD5A29" w:rsidP="006E7A9E">
      <w:pPr>
        <w:spacing w:after="120"/>
      </w:pPr>
      <w:r w:rsidRPr="003D6C04">
        <w:rPr>
          <w:lang w:val="it"/>
        </w:rPr>
        <w:t>In tale contesto, è opportuno operare una distinzione tra l'aggiudicazione di contratti di esecuzione e il subappalto di parti dell'azione descritta nella proposta, vale a dire la descrizione dell'azione allegata al contratto di sovvenzione, in quanto tale subappalto è soggetto a restrizioni aggiuntive (cfr. le condizioni generali nel modello di contratto di sovvenzione).</w:t>
      </w:r>
    </w:p>
    <w:p w14:paraId="1C446F56" w14:textId="77777777" w:rsidR="00FD5A29" w:rsidRPr="003D6C04" w:rsidRDefault="00FD5A29" w:rsidP="006E7A9E">
      <w:pPr>
        <w:spacing w:after="120"/>
      </w:pPr>
      <w:r w:rsidRPr="003D6C04">
        <w:rPr>
          <w:lang w:val="it"/>
        </w:rPr>
        <w:t xml:space="preserve">Aggiudicazione di contratti di esecuzione: i contratti di esecuzione riguardano l'acquisizione da parte dei beneficiari di servizi di routine e/o di beni e attrezzature necessari nell'ambito della gestione del progetto; non riguardano l'esternalizzazione dei compiti che fanno parte dell'azione descritta nella proposta, vale a dire nella descrizione dell'azione allegata al contratto di sovvenzione. </w:t>
      </w:r>
    </w:p>
    <w:p w14:paraId="086FE992" w14:textId="77777777" w:rsidR="00FD5A29" w:rsidRPr="003D6C04" w:rsidRDefault="00FD5A29" w:rsidP="006E7A9E">
      <w:pPr>
        <w:spacing w:after="120"/>
      </w:pPr>
      <w:r w:rsidRPr="003D6C04">
        <w:rPr>
          <w:lang w:val="it"/>
        </w:rPr>
        <w:t xml:space="preserve">Subappalto: il subappalto è l'attuazione, da parte di un terzo con il quale uno o più beneficiari hanno concluso un contratto di appalto, di compiti specifici che fanno parte dell'azione come descritto nell'allegato al contratto di sovvenzione (cfr. anche le condizioni generali nel contratto di sovvenzione tipo). </w:t>
      </w:r>
    </w:p>
    <w:p w14:paraId="486049C6" w14:textId="77777777" w:rsidR="0007408E" w:rsidRPr="003D6C04" w:rsidRDefault="00267E4F" w:rsidP="004E56C9">
      <w:pPr>
        <w:pStyle w:val="Guidelines1"/>
      </w:pPr>
      <w:bookmarkStart w:id="49" w:name="_Toc40507656"/>
      <w:r w:rsidRPr="003D6C04">
        <w:rPr>
          <w:lang w:val="it"/>
        </w:rPr>
        <w:br w:type="page"/>
      </w:r>
      <w:bookmarkStart w:id="50" w:name="_Toc80296529"/>
      <w:r w:rsidR="0007408E" w:rsidRPr="003D6C04">
        <w:rPr>
          <w:lang w:val="it"/>
        </w:rPr>
        <w:lastRenderedPageBreak/>
        <w:t>ELENCO DEGLI ALLEGATI</w:t>
      </w:r>
      <w:bookmarkEnd w:id="49"/>
      <w:bookmarkEnd w:id="50"/>
    </w:p>
    <w:p w14:paraId="30FB1290" w14:textId="77777777" w:rsidR="00112E4F" w:rsidRPr="003D6C04" w:rsidRDefault="00112E4F" w:rsidP="00600738">
      <w:pPr>
        <w:rPr>
          <w:b/>
          <w:smallCaps/>
        </w:rPr>
      </w:pPr>
      <w:bookmarkStart w:id="51" w:name="_Toc40507657"/>
      <w:r w:rsidRPr="003D6C04">
        <w:rPr>
          <w:b/>
          <w:smallCaps/>
          <w:lang w:val="it"/>
        </w:rPr>
        <w:t>Documenti da compilare</w:t>
      </w:r>
    </w:p>
    <w:p w14:paraId="2B03EBCA" w14:textId="77777777" w:rsidR="00861EF0" w:rsidRPr="003D6C04" w:rsidRDefault="00861EF0" w:rsidP="00861EF0">
      <w:pPr>
        <w:tabs>
          <w:tab w:val="left" w:pos="1418"/>
        </w:tabs>
        <w:spacing w:before="60" w:after="0"/>
      </w:pPr>
      <w:bookmarkStart w:id="52" w:name="_Toc40507661"/>
      <w:bookmarkEnd w:id="51"/>
      <w:r w:rsidRPr="003D6C04">
        <w:rPr>
          <w:lang w:val="it"/>
        </w:rPr>
        <w:t>Allegato A:Modulo di domanda di sovvenzione Parte A (formato Word)</w:t>
      </w:r>
    </w:p>
    <w:p w14:paraId="5079772E" w14:textId="77777777" w:rsidR="00861EF0" w:rsidRPr="003D6C04" w:rsidRDefault="00861EF0" w:rsidP="00861EF0">
      <w:pPr>
        <w:spacing w:before="60" w:after="0"/>
        <w:ind w:firstLine="1418"/>
      </w:pPr>
      <w:r w:rsidRPr="003D6C04">
        <w:rPr>
          <w:lang w:val="it"/>
        </w:rPr>
        <w:t>Modulo di domanda di sovvenzione Parte B (formato Word)</w:t>
      </w:r>
    </w:p>
    <w:p w14:paraId="5EDDEE89" w14:textId="77777777" w:rsidR="00861EF0" w:rsidRPr="003D6C04" w:rsidRDefault="00861EF0" w:rsidP="00861EF0">
      <w:pPr>
        <w:spacing w:before="60" w:after="0"/>
        <w:ind w:left="1418" w:hanging="1418"/>
      </w:pPr>
      <w:bookmarkStart w:id="53" w:name="_Toc40507658"/>
      <w:r w:rsidRPr="003D6C04">
        <w:rPr>
          <w:lang w:val="it"/>
        </w:rPr>
        <w:t>Allegato B:Bilancio (formato Excel)</w:t>
      </w:r>
      <w:bookmarkEnd w:id="53"/>
    </w:p>
    <w:p w14:paraId="0314DAE9" w14:textId="77777777" w:rsidR="00861EF0" w:rsidRPr="003D6C04" w:rsidRDefault="00861EF0" w:rsidP="00861EF0">
      <w:pPr>
        <w:spacing w:before="60" w:after="0"/>
        <w:ind w:left="1418" w:hanging="1418"/>
      </w:pPr>
      <w:bookmarkStart w:id="54" w:name="_Toc40507659"/>
      <w:r w:rsidRPr="003D6C04">
        <w:rPr>
          <w:lang w:val="it"/>
        </w:rPr>
        <w:t>Allegato C:Quadro logico (formato Word)</w:t>
      </w:r>
      <w:bookmarkEnd w:id="54"/>
    </w:p>
    <w:p w14:paraId="521EC7A7" w14:textId="77777777" w:rsidR="00861EF0" w:rsidRPr="003D6C04" w:rsidRDefault="00861EF0" w:rsidP="00861EF0">
      <w:pPr>
        <w:spacing w:before="60" w:after="0"/>
        <w:ind w:left="1418" w:hanging="1418"/>
      </w:pPr>
      <w:bookmarkStart w:id="55" w:name="_Toc40507660"/>
      <w:r w:rsidRPr="003D6C04">
        <w:rPr>
          <w:lang w:val="it"/>
        </w:rPr>
        <w:t>Allegato D:N.A.</w:t>
      </w:r>
      <w:bookmarkEnd w:id="55"/>
    </w:p>
    <w:p w14:paraId="01DE358E" w14:textId="77777777" w:rsidR="00861EF0" w:rsidRPr="003D6C04" w:rsidRDefault="00861EF0" w:rsidP="00861EF0">
      <w:pPr>
        <w:spacing w:before="60" w:after="0"/>
        <w:ind w:left="1418" w:hanging="1418"/>
        <w:rPr>
          <w:i/>
        </w:rPr>
      </w:pPr>
      <w:r w:rsidRPr="003D6C04">
        <w:rPr>
          <w:lang w:val="it"/>
        </w:rPr>
        <w:t>Allegato E:Modulo di identificazione finanziaria (formato PDF)</w:t>
      </w:r>
      <w:r w:rsidRPr="003D6C04">
        <w:rPr>
          <w:i/>
          <w:lang w:val="it"/>
        </w:rPr>
        <w:t>(da compilare entro il</w:t>
      </w:r>
    </w:p>
    <w:p w14:paraId="44B93192" w14:textId="77777777" w:rsidR="00861EF0" w:rsidRPr="003D6C04" w:rsidRDefault="00861EF0" w:rsidP="00861EF0">
      <w:pPr>
        <w:spacing w:before="60" w:after="0"/>
        <w:ind w:left="1418" w:hanging="1134"/>
      </w:pPr>
      <w:r w:rsidRPr="003D6C04">
        <w:rPr>
          <w:i/>
          <w:lang w:val="it"/>
        </w:rPr>
        <w:tab/>
        <w:t>candidati principali</w:t>
      </w:r>
      <w:r w:rsidRPr="003D6C04">
        <w:rPr>
          <w:lang w:val="it"/>
        </w:rPr>
        <w:t xml:space="preserve">) </w:t>
      </w:r>
    </w:p>
    <w:p w14:paraId="0FAF9598" w14:textId="77777777" w:rsidR="006C314B" w:rsidRPr="003D6C04" w:rsidRDefault="006C314B" w:rsidP="006C314B">
      <w:pPr>
        <w:spacing w:after="80"/>
        <w:ind w:left="1134" w:hanging="1134"/>
      </w:pPr>
      <w:r w:rsidRPr="003D6C04">
        <w:rPr>
          <w:lang w:val="it"/>
        </w:rPr>
        <w:t>Allegato F: Modulo di registrazione PADOR (formato Pdf)</w:t>
      </w:r>
    </w:p>
    <w:p w14:paraId="5E0AB3BF" w14:textId="77777777" w:rsidR="00112E4F" w:rsidRPr="003D6C04" w:rsidRDefault="00112E4F" w:rsidP="00600738">
      <w:pPr>
        <w:spacing w:before="240"/>
        <w:rPr>
          <w:b/>
          <w:smallCaps/>
        </w:rPr>
      </w:pPr>
      <w:r w:rsidRPr="003D6C04">
        <w:rPr>
          <w:b/>
          <w:smallCaps/>
          <w:lang w:val="it"/>
        </w:rPr>
        <w:t>DOCUMENTI PER INFORMAZIONI</w:t>
      </w:r>
      <w:r w:rsidR="006C314B" w:rsidRPr="003D6C04">
        <w:rPr>
          <w:b/>
          <w:lang w:val="it"/>
        </w:rPr>
        <w:t xml:space="preserve"> (Si prega di non inviare questi documenti con l'applicazione)</w:t>
      </w:r>
    </w:p>
    <w:p w14:paraId="5B9E83D2" w14:textId="77777777" w:rsidR="00861EF0" w:rsidRPr="003D6C04" w:rsidRDefault="00861EF0" w:rsidP="00861EF0">
      <w:pPr>
        <w:spacing w:before="60" w:after="0"/>
        <w:ind w:left="1134" w:hanging="1134"/>
      </w:pPr>
      <w:bookmarkStart w:id="56" w:name="_Toc216513984"/>
      <w:bookmarkEnd w:id="52"/>
      <w:r w:rsidRPr="003D6C04">
        <w:rPr>
          <w:lang w:val="it"/>
        </w:rPr>
        <w:t>Allegato G:Contratto di sovvenzione standard</w:t>
      </w:r>
      <w:r w:rsidRPr="003D6C04">
        <w:rPr>
          <w:lang w:val="it"/>
        </w:rPr>
        <w:tab/>
      </w:r>
    </w:p>
    <w:p w14:paraId="6B33FC88" w14:textId="77777777" w:rsidR="00861EF0" w:rsidRPr="003D6C04" w:rsidRDefault="00861EF0" w:rsidP="00861EF0">
      <w:pPr>
        <w:tabs>
          <w:tab w:val="left" w:pos="567"/>
          <w:tab w:val="left" w:pos="1418"/>
        </w:tabs>
        <w:spacing w:before="60" w:after="0"/>
        <w:ind w:left="340"/>
      </w:pPr>
      <w:r w:rsidRPr="003D6C04">
        <w:rPr>
          <w:lang w:val="it"/>
        </w:rPr>
        <w:t xml:space="preserve">Allegato G-II:Condizioni generali </w:t>
      </w:r>
      <w:r w:rsidRPr="003D6C04">
        <w:rPr>
          <w:lang w:val="it"/>
        </w:rPr>
        <w:tab/>
      </w:r>
      <w:r w:rsidRPr="003D6C04">
        <w:rPr>
          <w:lang w:val="it"/>
        </w:rPr>
        <w:tab/>
      </w:r>
    </w:p>
    <w:p w14:paraId="446BE72A" w14:textId="77777777" w:rsidR="00861EF0" w:rsidRPr="003D6C04" w:rsidRDefault="00861EF0" w:rsidP="00861EF0">
      <w:pPr>
        <w:tabs>
          <w:tab w:val="left" w:pos="567"/>
          <w:tab w:val="left" w:pos="1418"/>
        </w:tabs>
        <w:spacing w:before="60" w:after="0"/>
        <w:ind w:left="340"/>
      </w:pPr>
      <w:r w:rsidRPr="003D6C04">
        <w:rPr>
          <w:lang w:val="it"/>
        </w:rPr>
        <w:t>Allegato G-IV: norme in materia di aggiudicazione degli appalti</w:t>
      </w:r>
      <w:r w:rsidRPr="003D6C04">
        <w:rPr>
          <w:lang w:val="it"/>
        </w:rPr>
        <w:tab/>
      </w:r>
    </w:p>
    <w:p w14:paraId="7A90168A" w14:textId="77777777" w:rsidR="00861EF0" w:rsidRPr="003D6C04" w:rsidRDefault="00861EF0" w:rsidP="00861EF0">
      <w:pPr>
        <w:tabs>
          <w:tab w:val="left" w:pos="567"/>
          <w:tab w:val="left" w:pos="1418"/>
        </w:tabs>
        <w:spacing w:before="60" w:after="0"/>
        <w:ind w:left="340"/>
      </w:pPr>
      <w:r w:rsidRPr="003D6C04">
        <w:rPr>
          <w:lang w:val="it"/>
        </w:rPr>
        <w:t>Allegato G-V:richiesta standard di pagamento</w:t>
      </w:r>
      <w:r w:rsidRPr="003D6C04">
        <w:rPr>
          <w:lang w:val="it"/>
        </w:rPr>
        <w:tab/>
      </w:r>
      <w:r w:rsidRPr="003D6C04">
        <w:rPr>
          <w:lang w:val="it"/>
        </w:rPr>
        <w:tab/>
      </w:r>
    </w:p>
    <w:p w14:paraId="04BD95A3" w14:textId="77777777" w:rsidR="00861EF0" w:rsidRPr="003D6C04" w:rsidRDefault="00861EF0" w:rsidP="00861EF0">
      <w:pPr>
        <w:tabs>
          <w:tab w:val="left" w:pos="567"/>
        </w:tabs>
        <w:spacing w:before="60" w:after="0"/>
        <w:ind w:left="340"/>
      </w:pPr>
      <w:r w:rsidRPr="003D6C04">
        <w:rPr>
          <w:lang w:val="it"/>
        </w:rPr>
        <w:t>Allegato G-VI: modello narrativo e relazione finanziaria</w:t>
      </w:r>
      <w:r w:rsidRPr="003D6C04">
        <w:rPr>
          <w:lang w:val="it"/>
        </w:rPr>
        <w:tab/>
      </w:r>
    </w:p>
    <w:p w14:paraId="78223819" w14:textId="77777777" w:rsidR="00861EF0" w:rsidRPr="003D6C04" w:rsidRDefault="00861EF0" w:rsidP="00861EF0">
      <w:pPr>
        <w:tabs>
          <w:tab w:val="left" w:pos="567"/>
          <w:tab w:val="left" w:pos="1418"/>
        </w:tabs>
        <w:spacing w:before="60" w:after="0"/>
        <w:ind w:left="340"/>
      </w:pPr>
      <w:r w:rsidRPr="003D6C04">
        <w:rPr>
          <w:lang w:val="it"/>
        </w:rPr>
        <w:t>Allegato G-VII: N.A.</w:t>
      </w:r>
    </w:p>
    <w:p w14:paraId="53CF0587" w14:textId="77777777" w:rsidR="00861EF0" w:rsidRPr="003D6C04" w:rsidRDefault="00861EF0" w:rsidP="00861EF0">
      <w:pPr>
        <w:tabs>
          <w:tab w:val="left" w:pos="567"/>
          <w:tab w:val="left" w:pos="1418"/>
        </w:tabs>
        <w:spacing w:before="60" w:after="0"/>
        <w:ind w:left="340"/>
      </w:pPr>
      <w:r w:rsidRPr="003D6C04">
        <w:rPr>
          <w:lang w:val="it"/>
        </w:rPr>
        <w:t>Allegato G-VIII: N.A.</w:t>
      </w:r>
    </w:p>
    <w:p w14:paraId="4813DBFE" w14:textId="77777777" w:rsidR="00861EF0" w:rsidRPr="003D6C04" w:rsidRDefault="00861EF0" w:rsidP="00861EF0">
      <w:pPr>
        <w:tabs>
          <w:tab w:val="left" w:pos="567"/>
          <w:tab w:val="left" w:pos="1418"/>
        </w:tabs>
        <w:spacing w:before="60" w:after="0"/>
        <w:ind w:left="340"/>
      </w:pPr>
      <w:r w:rsidRPr="003D6C04">
        <w:rPr>
          <w:lang w:val="it"/>
        </w:rPr>
        <w:t>Allegato G-IX: modello standard per il trasferimento della proprietà degli attivi</w:t>
      </w:r>
      <w:r w:rsidRPr="003D6C04">
        <w:rPr>
          <w:lang w:val="it"/>
        </w:rPr>
        <w:tab/>
      </w:r>
    </w:p>
    <w:p w14:paraId="3CEB71D8" w14:textId="77777777" w:rsidR="00861EF0" w:rsidRPr="003D6C04" w:rsidRDefault="00861EF0" w:rsidP="00861EF0">
      <w:pPr>
        <w:spacing w:before="60" w:after="0"/>
        <w:ind w:left="340"/>
        <w:rPr>
          <w:szCs w:val="22"/>
        </w:rPr>
      </w:pPr>
      <w:r w:rsidRPr="003D6C04">
        <w:rPr>
          <w:lang w:val="it"/>
        </w:rPr>
        <w:t>Allegato</w:t>
      </w:r>
      <w:r w:rsidRPr="003D6C04">
        <w:rPr>
          <w:smallCaps/>
          <w:szCs w:val="22"/>
          <w:lang w:val="it"/>
        </w:rPr>
        <w:t xml:space="preserve"> G-X</w:t>
      </w:r>
      <w:r w:rsidRPr="003D6C04">
        <w:rPr>
          <w:szCs w:val="22"/>
          <w:lang w:val="it"/>
        </w:rPr>
        <w:t>: imposte e regime doganale</w:t>
      </w:r>
      <w:r w:rsidRPr="003D6C04">
        <w:rPr>
          <w:szCs w:val="22"/>
          <w:lang w:val="it"/>
        </w:rPr>
        <w:tab/>
      </w:r>
      <w:r w:rsidRPr="003D6C04">
        <w:rPr>
          <w:szCs w:val="22"/>
          <w:lang w:val="it"/>
        </w:rPr>
        <w:tab/>
      </w:r>
    </w:p>
    <w:p w14:paraId="2F7B4BC1" w14:textId="77777777" w:rsidR="006C314B" w:rsidRPr="003D6C04" w:rsidRDefault="00861EF0" w:rsidP="00861EF0">
      <w:pPr>
        <w:tabs>
          <w:tab w:val="left" w:pos="1418"/>
        </w:tabs>
        <w:spacing w:before="60" w:after="0"/>
        <w:ind w:left="1418" w:hanging="1418"/>
        <w:jc w:val="left"/>
        <w:rPr>
          <w:szCs w:val="22"/>
        </w:rPr>
      </w:pPr>
      <w:r w:rsidRPr="003D6C04">
        <w:rPr>
          <w:szCs w:val="22"/>
          <w:lang w:val="it"/>
        </w:rPr>
        <w:t>Allegato H:Dichiarazione sull'onore</w:t>
      </w:r>
      <w:r w:rsidRPr="003D6C04">
        <w:rPr>
          <w:szCs w:val="22"/>
          <w:lang w:val="it"/>
        </w:rPr>
        <w:tab/>
      </w:r>
    </w:p>
    <w:p w14:paraId="35CC3992" w14:textId="50B92190" w:rsidR="00891223" w:rsidRPr="00CB017D" w:rsidRDefault="006C314B" w:rsidP="009E654C">
      <w:pPr>
        <w:tabs>
          <w:tab w:val="left" w:pos="1418"/>
        </w:tabs>
        <w:spacing w:before="60" w:after="0"/>
        <w:ind w:left="1418" w:hanging="1418"/>
        <w:jc w:val="left"/>
        <w:rPr>
          <w:rStyle w:val="Collegamentoipertestuale"/>
        </w:rPr>
      </w:pPr>
      <w:r w:rsidRPr="003D6C04">
        <w:rPr>
          <w:szCs w:val="22"/>
          <w:lang w:val="it"/>
        </w:rPr>
        <w:t xml:space="preserve">Allegato I:Aliquote giornaliere per indennità giornaliera, disponibili al seguente indirizzo: </w:t>
      </w:r>
      <w:hyperlink r:id="rId40" w:history="1">
        <w:r w:rsidR="00181683" w:rsidRPr="00CB017D">
          <w:rPr>
            <w:rStyle w:val="Collegamentoipertestuale"/>
            <w:lang w:val="it"/>
          </w:rPr>
          <w:t>https://ec.europa.eu/international-partnerships/documents-library_en?keyword=per%20diem%20rates</w:t>
        </w:r>
      </w:hyperlink>
    </w:p>
    <w:p w14:paraId="6C61DD7F" w14:textId="5979EED5" w:rsidR="00861EF0" w:rsidRPr="00CB017D" w:rsidRDefault="00861EF0" w:rsidP="009E654C">
      <w:pPr>
        <w:tabs>
          <w:tab w:val="left" w:pos="1418"/>
        </w:tabs>
        <w:spacing w:before="60" w:after="0"/>
        <w:ind w:left="1418" w:hanging="1418"/>
        <w:jc w:val="left"/>
        <w:rPr>
          <w:szCs w:val="22"/>
        </w:rPr>
      </w:pPr>
      <w:r w:rsidRPr="00CB017D">
        <w:rPr>
          <w:szCs w:val="22"/>
          <w:lang w:val="it"/>
        </w:rPr>
        <w:t>Allegato J:Informazioni sul regime fiscale applicabile ai contratti di sovvenzione firmati nell'ambito dell'invito.</w:t>
      </w:r>
    </w:p>
    <w:p w14:paraId="017B3F96" w14:textId="054C32C9" w:rsidR="00861EF0" w:rsidRPr="003D6C04" w:rsidRDefault="00861EF0" w:rsidP="00861EF0">
      <w:pPr>
        <w:tabs>
          <w:tab w:val="left" w:pos="1418"/>
        </w:tabs>
        <w:spacing w:before="60" w:after="0"/>
        <w:jc w:val="left"/>
        <w:rPr>
          <w:szCs w:val="22"/>
        </w:rPr>
      </w:pPr>
      <w:r w:rsidRPr="003D6C04">
        <w:rPr>
          <w:szCs w:val="22"/>
          <w:lang w:val="it"/>
        </w:rPr>
        <w:t>Allegato K:Orientamenti per la valutazione delle opzioni semplificate in materia di costi.</w:t>
      </w:r>
      <w:r w:rsidRPr="003D6C04">
        <w:rPr>
          <w:szCs w:val="22"/>
          <w:lang w:val="it"/>
        </w:rPr>
        <w:tab/>
      </w:r>
    </w:p>
    <w:p w14:paraId="70430713" w14:textId="77777777" w:rsidR="006F4ACD" w:rsidRPr="003D6C04" w:rsidRDefault="006F4ACD" w:rsidP="002D4ACD">
      <w:pPr>
        <w:spacing w:before="240"/>
        <w:jc w:val="left"/>
        <w:rPr>
          <w:b/>
          <w:szCs w:val="22"/>
        </w:rPr>
      </w:pPr>
      <w:r w:rsidRPr="003D6C04">
        <w:rPr>
          <w:b/>
          <w:szCs w:val="22"/>
          <w:lang w:val="it"/>
        </w:rPr>
        <w:t>Link utili:</w:t>
      </w:r>
    </w:p>
    <w:p w14:paraId="56735CD6" w14:textId="77777777" w:rsidR="00345514" w:rsidRPr="003D6C04" w:rsidRDefault="00345514" w:rsidP="001C4D3A">
      <w:pPr>
        <w:spacing w:after="0"/>
        <w:jc w:val="left"/>
        <w:rPr>
          <w:b/>
          <w:szCs w:val="22"/>
        </w:rPr>
      </w:pPr>
      <w:r w:rsidRPr="003D6C04">
        <w:rPr>
          <w:b/>
          <w:szCs w:val="22"/>
          <w:lang w:val="it"/>
        </w:rPr>
        <w:t>Linee guida per la gestione del ciclo di progetto</w:t>
      </w:r>
      <w:bookmarkEnd w:id="56"/>
    </w:p>
    <w:p w14:paraId="22BD6991" w14:textId="77777777" w:rsidR="00176C61" w:rsidRPr="003D6C04" w:rsidRDefault="00577C25" w:rsidP="001C4D3A">
      <w:pPr>
        <w:spacing w:after="120"/>
        <w:jc w:val="left"/>
        <w:rPr>
          <w:rStyle w:val="Collegamentoipertestuale"/>
          <w:szCs w:val="22"/>
        </w:rPr>
      </w:pPr>
      <w:hyperlink r:id="rId41" w:history="1">
        <w:r w:rsidR="009C7178" w:rsidRPr="00CB017D">
          <w:rPr>
            <w:rStyle w:val="Collegamentoipertestuale"/>
            <w:szCs w:val="22"/>
            <w:lang w:val="it"/>
          </w:rPr>
          <w:t>http://ec.europa.eu/europeaid/aid-delivery-methods-project-cycle-management-guidelines-vol-1_en</w:t>
        </w:r>
      </w:hyperlink>
    </w:p>
    <w:p w14:paraId="5787A1C3" w14:textId="77777777" w:rsidR="00034524" w:rsidRPr="00CB017D" w:rsidRDefault="00BB518F" w:rsidP="001C4D3A">
      <w:pPr>
        <w:spacing w:before="120" w:after="120"/>
        <w:jc w:val="left"/>
        <w:rPr>
          <w:b/>
          <w:szCs w:val="22"/>
        </w:rPr>
      </w:pPr>
      <w:r w:rsidRPr="00CB017D">
        <w:rPr>
          <w:b/>
          <w:szCs w:val="22"/>
          <w:lang w:val="it"/>
        </w:rPr>
        <w:t>L'attuazione dei contratti di sovvenzione</w:t>
      </w:r>
    </w:p>
    <w:p w14:paraId="095597A0" w14:textId="77777777" w:rsidR="00BB518F" w:rsidRPr="003D6C04" w:rsidRDefault="00BB518F" w:rsidP="001C4D3A">
      <w:pPr>
        <w:spacing w:after="0"/>
        <w:jc w:val="left"/>
        <w:rPr>
          <w:b/>
          <w:szCs w:val="22"/>
        </w:rPr>
      </w:pPr>
      <w:r w:rsidRPr="003D6C04">
        <w:rPr>
          <w:b/>
          <w:szCs w:val="22"/>
          <w:lang w:val="it"/>
        </w:rPr>
        <w:t>Una guida per l'utente</w:t>
      </w:r>
    </w:p>
    <w:p w14:paraId="33A68A2D" w14:textId="77777777" w:rsidR="002573AC" w:rsidRPr="003D6C04" w:rsidRDefault="00577C25" w:rsidP="001C4D3A">
      <w:pPr>
        <w:spacing w:after="120"/>
        <w:jc w:val="left"/>
        <w:rPr>
          <w:b/>
          <w:szCs w:val="22"/>
        </w:rPr>
      </w:pPr>
      <w:hyperlink r:id="rId42" w:history="1">
        <w:r w:rsidR="00034524" w:rsidRPr="00CB017D">
          <w:rPr>
            <w:rStyle w:val="Collegamentoipertestuale"/>
            <w:szCs w:val="22"/>
            <w:lang w:val="it"/>
          </w:rPr>
          <w:t>http://ec.europa.eu/europeaid/companion/document.do?nodeNumber=19&amp;locale=en</w:t>
        </w:r>
      </w:hyperlink>
    </w:p>
    <w:p w14:paraId="170FAAE7" w14:textId="77777777" w:rsidR="001E10DA" w:rsidRPr="003D6C04" w:rsidRDefault="001E10DA" w:rsidP="001C4D3A">
      <w:pPr>
        <w:spacing w:before="120" w:after="0"/>
        <w:jc w:val="left"/>
        <w:rPr>
          <w:b/>
          <w:szCs w:val="22"/>
        </w:rPr>
      </w:pPr>
      <w:r w:rsidRPr="00CB017D">
        <w:rPr>
          <w:b/>
          <w:szCs w:val="22"/>
          <w:lang w:val="it"/>
        </w:rPr>
        <w:t>Toolkit finanziario</w:t>
      </w:r>
      <w:r w:rsidR="0061182F" w:rsidRPr="003D6C04">
        <w:rPr>
          <w:b/>
          <w:szCs w:val="22"/>
          <w:lang w:val="it"/>
        </w:rPr>
        <w:tab/>
      </w:r>
    </w:p>
    <w:p w14:paraId="4F1C2F7E" w14:textId="77777777" w:rsidR="00197634" w:rsidRPr="00CB017D" w:rsidRDefault="00577C25" w:rsidP="001C4D3A">
      <w:pPr>
        <w:spacing w:after="120"/>
        <w:rPr>
          <w:szCs w:val="22"/>
        </w:rPr>
      </w:pPr>
      <w:hyperlink r:id="rId43" w:history="1">
        <w:r w:rsidR="00034524" w:rsidRPr="00CB017D">
          <w:rPr>
            <w:rStyle w:val="Collegamentoipertestuale"/>
            <w:szCs w:val="22"/>
            <w:lang w:val="it"/>
          </w:rPr>
          <w:t>http://ec.europa.eu/europeaid/funding/procedures-beneficiary-countries-and-partners/financial-management-toolkit_en</w:t>
        </w:r>
      </w:hyperlink>
    </w:p>
    <w:p w14:paraId="0756CADF" w14:textId="77777777" w:rsidR="001C4D3A" w:rsidRPr="003D6C04" w:rsidRDefault="00197634" w:rsidP="001C4D3A">
      <w:pPr>
        <w:spacing w:after="0"/>
        <w:rPr>
          <w:iCs/>
          <w:color w:val="000000"/>
        </w:rPr>
      </w:pPr>
      <w:r w:rsidRPr="00CB017D">
        <w:rPr>
          <w:iCs/>
          <w:color w:val="000000"/>
          <w:lang w:val="it"/>
        </w:rPr>
        <w:t>Nota: il toolkit non fa parte del contratto g</w:t>
      </w:r>
      <w:r w:rsidRPr="00AC13A6">
        <w:rPr>
          <w:iCs/>
          <w:color w:val="000000"/>
          <w:lang w:val="it"/>
        </w:rPr>
        <w:t>rant e non ha valore legale. Essa si limita a fornire orientamenti generali e può in alcuni</w:t>
      </w:r>
      <w:r>
        <w:rPr>
          <w:lang w:val="it"/>
        </w:rPr>
        <w:t>casi</w:t>
      </w:r>
      <w:r w:rsidR="0025435C" w:rsidRPr="003D6C04">
        <w:rPr>
          <w:iCs/>
          <w:color w:val="000000"/>
          <w:lang w:val="it"/>
        </w:rPr>
        <w:t>differire dal contratto di sovvenzione firmato. Al fine di garantire il rispetto dei loro obblighi contrattuali, i beneficiari non dovrebbero fare affidamento esclusivamente sul toolkit, ma consultare sempre i loro singoli documenti contrattuali.</w:t>
      </w:r>
    </w:p>
    <w:p w14:paraId="27B1752D" w14:textId="006A7B5B" w:rsidR="002573AC" w:rsidRPr="00AB4AD8" w:rsidRDefault="005D7AF3" w:rsidP="001C4D3A">
      <w:pPr>
        <w:spacing w:after="0"/>
        <w:jc w:val="center"/>
        <w:rPr>
          <w:b/>
          <w:szCs w:val="22"/>
          <w:highlight w:val="magenta"/>
        </w:rPr>
      </w:pPr>
      <w:r w:rsidRPr="00AB4AD8">
        <w:rPr>
          <w:color w:val="000000"/>
          <w:szCs w:val="22"/>
          <w:lang w:val="it"/>
        </w:rPr>
        <w:t>* * *</w:t>
      </w:r>
    </w:p>
    <w:sectPr w:rsidR="002573AC" w:rsidRPr="00AB4AD8" w:rsidSect="0089214B">
      <w:type w:val="continuous"/>
      <w:pgSz w:w="11906" w:h="16838" w:code="9"/>
      <w:pgMar w:top="1021" w:right="1134" w:bottom="1021" w:left="1134" w:header="567" w:footer="5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B3471" w14:textId="77777777" w:rsidR="00577C25" w:rsidRDefault="00577C25">
      <w:r>
        <w:rPr>
          <w:lang w:val="it"/>
        </w:rPr>
        <w:separator/>
      </w:r>
    </w:p>
    <w:p w14:paraId="02677932" w14:textId="77777777" w:rsidR="00577C25" w:rsidRDefault="00577C25"/>
  </w:endnote>
  <w:endnote w:type="continuationSeparator" w:id="0">
    <w:p w14:paraId="7C323755" w14:textId="77777777" w:rsidR="00577C25" w:rsidRDefault="00577C25">
      <w:r>
        <w:rPr>
          <w:lang w:val="it"/>
        </w:rPr>
        <w:continuationSeparator/>
      </w:r>
    </w:p>
    <w:p w14:paraId="2D81A726" w14:textId="77777777" w:rsidR="00577C25" w:rsidRDefault="00577C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423A" w14:textId="3A9EBCFC" w:rsidR="008A2F7D" w:rsidRPr="00A016F9" w:rsidRDefault="008A2F7D" w:rsidP="00BF158E">
    <w:pPr>
      <w:pStyle w:val="Pidipagina"/>
      <w:tabs>
        <w:tab w:val="right" w:pos="9639"/>
      </w:tabs>
      <w:spacing w:before="120" w:after="0"/>
      <w:rPr>
        <w:rFonts w:ascii="Times New Roman" w:hAnsi="Times New Roman"/>
        <w:sz w:val="18"/>
        <w:szCs w:val="18"/>
      </w:rPr>
    </w:pPr>
    <w:r w:rsidRPr="00BE35D1">
      <w:rPr>
        <w:b/>
        <w:sz w:val="20"/>
        <w:lang w:val="it"/>
      </w:rPr>
      <w:t>luglio 2020</w:t>
    </w:r>
    <w:r w:rsidRPr="00A016F9">
      <w:rPr>
        <w:sz w:val="18"/>
        <w:szCs w:val="18"/>
        <w:lang w:val="it"/>
      </w:rPr>
      <w:tab/>
      <w:t xml:space="preserve">Pagina </w:t>
    </w:r>
    <w:r>
      <w:rPr>
        <w:sz w:val="18"/>
        <w:szCs w:val="18"/>
        <w:lang w:val="it"/>
      </w:rPr>
      <w:fldChar w:fldCharType="begin"/>
    </w:r>
    <w:r>
      <w:rPr>
        <w:sz w:val="18"/>
        <w:szCs w:val="18"/>
        <w:lang w:val="it"/>
      </w:rPr>
      <w:instrText xml:space="preserve"> PAGE   \* MERGEFORMAT </w:instrText>
    </w:r>
    <w:r>
      <w:rPr>
        <w:sz w:val="18"/>
        <w:szCs w:val="18"/>
        <w:lang w:val="it"/>
      </w:rPr>
      <w:fldChar w:fldCharType="separate"/>
    </w:r>
    <w:r w:rsidR="00EA133E">
      <w:rPr>
        <w:noProof/>
        <w:sz w:val="18"/>
        <w:szCs w:val="18"/>
        <w:lang w:val="it"/>
      </w:rPr>
      <w:t>10</w:t>
    </w:r>
    <w:r>
      <w:rPr>
        <w:sz w:val="18"/>
        <w:szCs w:val="18"/>
        <w:lang w:val="it"/>
      </w:rPr>
      <w:fldChar w:fldCharType="end"/>
    </w:r>
    <w:r w:rsidRPr="00A016F9">
      <w:rPr>
        <w:sz w:val="18"/>
        <w:szCs w:val="18"/>
        <w:lang w:val="it"/>
      </w:rPr>
      <w:t xml:space="preserve"> di </w:t>
    </w:r>
    <w:r>
      <w:rPr>
        <w:sz w:val="18"/>
        <w:szCs w:val="18"/>
        <w:lang w:val="it"/>
      </w:rPr>
      <w:fldChar w:fldCharType="begin"/>
    </w:r>
    <w:r>
      <w:rPr>
        <w:sz w:val="18"/>
        <w:szCs w:val="18"/>
        <w:lang w:val="it"/>
      </w:rPr>
      <w:instrText xml:space="preserve"> NUMPAGES   \* MERGEFORMAT </w:instrText>
    </w:r>
    <w:r>
      <w:rPr>
        <w:sz w:val="18"/>
        <w:szCs w:val="18"/>
        <w:lang w:val="it"/>
      </w:rPr>
      <w:fldChar w:fldCharType="separate"/>
    </w:r>
    <w:r w:rsidR="00EA133E">
      <w:rPr>
        <w:noProof/>
        <w:sz w:val="18"/>
        <w:szCs w:val="18"/>
        <w:lang w:val="it"/>
      </w:rPr>
      <w:t>31</w:t>
    </w:r>
    <w:r>
      <w:rPr>
        <w:sz w:val="18"/>
        <w:szCs w:val="18"/>
        <w:lang w:val="it"/>
      </w:rPr>
      <w:fldChar w:fldCharType="end"/>
    </w:r>
  </w:p>
  <w:p w14:paraId="78A08342" w14:textId="77777777" w:rsidR="008A2F7D" w:rsidRPr="00491F8A" w:rsidRDefault="008A2F7D" w:rsidP="00491F8A">
    <w:pPr>
      <w:pStyle w:val="Pidipagina"/>
      <w:tabs>
        <w:tab w:val="right" w:pos="9639"/>
      </w:tabs>
      <w:spacing w:after="0"/>
      <w:rPr>
        <w:rFonts w:ascii="Times New Roman" w:hAnsi="Times New Roman"/>
        <w:sz w:val="18"/>
        <w:szCs w:val="18"/>
      </w:rPr>
    </w:pPr>
    <w:r>
      <w:rPr>
        <w:rStyle w:val="Numeropagina"/>
        <w:sz w:val="18"/>
        <w:szCs w:val="18"/>
        <w:lang w:val="it"/>
      </w:rPr>
      <w:t>e3a_guidelines_en.doc</w:t>
    </w:r>
    <w:r w:rsidRPr="00491F8A">
      <w:rPr>
        <w:sz w:val="18"/>
        <w:szCs w:val="18"/>
        <w:lang w:val="i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D338" w14:textId="77777777" w:rsidR="008A2F7D" w:rsidRDefault="008A2F7D" w:rsidP="00BF158E">
    <w:pPr>
      <w:pStyle w:val="Pidipagina"/>
      <w:tabs>
        <w:tab w:val="right" w:pos="9639"/>
      </w:tabs>
      <w:spacing w:before="120" w:after="0"/>
      <w:rPr>
        <w:rFonts w:ascii="Times New Roman" w:hAnsi="Times New Roman"/>
        <w:sz w:val="18"/>
        <w:szCs w:val="18"/>
      </w:rPr>
    </w:pPr>
    <w:r>
      <w:rPr>
        <w:b/>
        <w:sz w:val="20"/>
        <w:lang w:val="it"/>
      </w:rPr>
      <w:t>luglio 2020</w:t>
    </w:r>
    <w:r w:rsidRPr="00A016F9">
      <w:rPr>
        <w:sz w:val="18"/>
        <w:szCs w:val="18"/>
        <w:lang w:val="it"/>
      </w:rPr>
      <w:tab/>
    </w:r>
  </w:p>
  <w:p w14:paraId="48A1F7B1" w14:textId="77777777" w:rsidR="008A2F7D" w:rsidRPr="00491F8A" w:rsidRDefault="008A2F7D" w:rsidP="00491F8A">
    <w:pPr>
      <w:pStyle w:val="Pidipagina"/>
      <w:tabs>
        <w:tab w:val="right" w:pos="9639"/>
      </w:tabs>
      <w:spacing w:after="0"/>
      <w:rPr>
        <w:rFonts w:ascii="Times New Roman" w:hAnsi="Times New Roman"/>
        <w:sz w:val="18"/>
        <w:szCs w:val="18"/>
      </w:rPr>
    </w:pPr>
    <w:r>
      <w:rPr>
        <w:rStyle w:val="Numeropagina"/>
        <w:sz w:val="18"/>
        <w:szCs w:val="18"/>
        <w:lang w:val="it"/>
      </w:rPr>
      <w:t>e3a_guidelines_en.doc</w:t>
    </w:r>
    <w:r w:rsidRPr="00491F8A">
      <w:rPr>
        <w:sz w:val="18"/>
        <w:szCs w:val="18"/>
        <w:lang w:val="i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5CC5" w14:textId="64B4BC84" w:rsidR="008A2F7D" w:rsidRDefault="008A2F7D" w:rsidP="00491F8A">
    <w:pPr>
      <w:pStyle w:val="Pidipagina"/>
      <w:tabs>
        <w:tab w:val="right" w:pos="9639"/>
      </w:tabs>
      <w:spacing w:after="0"/>
      <w:rPr>
        <w:rFonts w:ascii="Times New Roman" w:hAnsi="Times New Roman"/>
        <w:sz w:val="18"/>
        <w:szCs w:val="18"/>
      </w:rPr>
    </w:pPr>
    <w:r w:rsidRPr="00BE35D1">
      <w:rPr>
        <w:b/>
        <w:sz w:val="20"/>
        <w:lang w:val="it"/>
      </w:rPr>
      <w:t>luglio 2020</w:t>
    </w:r>
    <w:r w:rsidRPr="00A016F9">
      <w:rPr>
        <w:sz w:val="18"/>
        <w:szCs w:val="18"/>
        <w:lang w:val="it"/>
      </w:rPr>
      <w:tab/>
      <w:t xml:space="preserve">Pagina </w:t>
    </w:r>
    <w:r>
      <w:rPr>
        <w:sz w:val="18"/>
        <w:szCs w:val="18"/>
        <w:lang w:val="it"/>
      </w:rPr>
      <w:fldChar w:fldCharType="begin"/>
    </w:r>
    <w:r>
      <w:rPr>
        <w:sz w:val="18"/>
        <w:szCs w:val="18"/>
        <w:lang w:val="it"/>
      </w:rPr>
      <w:instrText xml:space="preserve"> PAGE   \* MERGEFORMAT </w:instrText>
    </w:r>
    <w:r>
      <w:rPr>
        <w:sz w:val="18"/>
        <w:szCs w:val="18"/>
        <w:lang w:val="it"/>
      </w:rPr>
      <w:fldChar w:fldCharType="separate"/>
    </w:r>
    <w:r w:rsidR="00EA133E">
      <w:rPr>
        <w:noProof/>
        <w:sz w:val="18"/>
        <w:szCs w:val="18"/>
        <w:lang w:val="it"/>
      </w:rPr>
      <w:t>3</w:t>
    </w:r>
    <w:r>
      <w:rPr>
        <w:sz w:val="18"/>
        <w:szCs w:val="18"/>
        <w:lang w:val="it"/>
      </w:rPr>
      <w:fldChar w:fldCharType="end"/>
    </w:r>
    <w:r w:rsidRPr="00A016F9">
      <w:rPr>
        <w:sz w:val="18"/>
        <w:szCs w:val="18"/>
        <w:lang w:val="it"/>
      </w:rPr>
      <w:t xml:space="preserve"> di </w:t>
    </w:r>
    <w:r>
      <w:rPr>
        <w:sz w:val="18"/>
        <w:szCs w:val="18"/>
        <w:lang w:val="it"/>
      </w:rPr>
      <w:fldChar w:fldCharType="begin"/>
    </w:r>
    <w:r>
      <w:rPr>
        <w:sz w:val="18"/>
        <w:szCs w:val="18"/>
        <w:lang w:val="it"/>
      </w:rPr>
      <w:instrText xml:space="preserve"> NUMPAGES   \* MERGEFORMAT </w:instrText>
    </w:r>
    <w:r>
      <w:rPr>
        <w:sz w:val="18"/>
        <w:szCs w:val="18"/>
        <w:lang w:val="it"/>
      </w:rPr>
      <w:fldChar w:fldCharType="separate"/>
    </w:r>
    <w:r w:rsidR="00EA133E">
      <w:rPr>
        <w:noProof/>
        <w:sz w:val="18"/>
        <w:szCs w:val="18"/>
        <w:lang w:val="it"/>
      </w:rPr>
      <w:t>31</w:t>
    </w:r>
    <w:r>
      <w:rPr>
        <w:sz w:val="18"/>
        <w:szCs w:val="18"/>
        <w:lang w:val="it"/>
      </w:rPr>
      <w:fldChar w:fldCharType="end"/>
    </w:r>
  </w:p>
  <w:p w14:paraId="04C1CF9B" w14:textId="77777777" w:rsidR="008A2F7D" w:rsidRPr="00491F8A" w:rsidRDefault="008A2F7D" w:rsidP="00EF649A">
    <w:pPr>
      <w:pStyle w:val="Pidipagina"/>
      <w:tabs>
        <w:tab w:val="right" w:pos="9639"/>
      </w:tabs>
      <w:spacing w:after="0"/>
      <w:rPr>
        <w:rFonts w:ascii="Times New Roman" w:hAnsi="Times New Roman"/>
        <w:sz w:val="18"/>
        <w:szCs w:val="18"/>
      </w:rPr>
    </w:pPr>
    <w:r>
      <w:rPr>
        <w:rStyle w:val="Numeropagina"/>
        <w:sz w:val="18"/>
        <w:szCs w:val="18"/>
        <w:lang w:val="it"/>
      </w:rPr>
      <w:t>e3a_guidelines_en.doc</w:t>
    </w:r>
    <w:r w:rsidRPr="00491F8A">
      <w:rPr>
        <w:sz w:val="18"/>
        <w:szCs w:val="18"/>
        <w:lang w:val="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E5C8E" w14:textId="77777777" w:rsidR="00577C25" w:rsidRDefault="00577C25" w:rsidP="00BF158E">
      <w:pPr>
        <w:spacing w:before="120" w:after="0"/>
      </w:pPr>
      <w:r>
        <w:rPr>
          <w:lang w:val="it"/>
        </w:rPr>
        <w:separator/>
      </w:r>
    </w:p>
  </w:footnote>
  <w:footnote w:type="continuationSeparator" w:id="0">
    <w:p w14:paraId="05ED51CA" w14:textId="77777777" w:rsidR="00577C25" w:rsidRDefault="00577C25">
      <w:r>
        <w:rPr>
          <w:lang w:val="it"/>
        </w:rPr>
        <w:continuationSeparator/>
      </w:r>
    </w:p>
  </w:footnote>
  <w:footnote w:type="continuationNotice" w:id="1">
    <w:p w14:paraId="257C3D71" w14:textId="77777777" w:rsidR="00577C25" w:rsidRPr="004D357E" w:rsidRDefault="00577C25" w:rsidP="004D357E">
      <w:pPr>
        <w:pStyle w:val="Pidipagina"/>
      </w:pPr>
    </w:p>
  </w:footnote>
  <w:footnote w:id="2">
    <w:p w14:paraId="1448FFFD" w14:textId="77777777" w:rsidR="008A2F7D" w:rsidRPr="00402208" w:rsidRDefault="008A2F7D" w:rsidP="005A1AF1">
      <w:pPr>
        <w:pStyle w:val="Testonotaapidipagina"/>
      </w:pPr>
      <w:r w:rsidRPr="00BF158E">
        <w:rPr>
          <w:vertAlign w:val="superscript"/>
          <w:lang w:val="it"/>
        </w:rPr>
        <w:footnoteRef/>
      </w:r>
      <w:r>
        <w:rPr>
          <w:lang w:val="it"/>
        </w:rPr>
        <w:t xml:space="preserve"> </w:t>
      </w:r>
      <w:r w:rsidRPr="004A0C9C">
        <w:rPr>
          <w:lang w:val="it"/>
        </w:rPr>
        <w:t>Quando una sovvenzione è finanziata dal Fondo europeo di sviluppo, qualsiasi menzione del finanziamento dell'Unione europea deve essere intesa come riferita al finanziamento del Fondo europeo di sviluppo.</w:t>
      </w:r>
    </w:p>
  </w:footnote>
  <w:footnote w:id="3">
    <w:p w14:paraId="4F915344" w14:textId="77777777" w:rsidR="008A2F7D" w:rsidRPr="005A1AF1" w:rsidRDefault="008A2F7D" w:rsidP="005A1AF1">
      <w:pPr>
        <w:pStyle w:val="Testonotaapidipagina"/>
      </w:pPr>
      <w:r w:rsidRPr="005A1AF1">
        <w:rPr>
          <w:rStyle w:val="Rimandonotaapidipagina"/>
          <w:sz w:val="18"/>
          <w:lang w:val="it"/>
        </w:rPr>
        <w:footnoteRef/>
      </w:r>
      <w:r w:rsidRPr="005A1AF1">
        <w:rPr>
          <w:lang w:val="it"/>
        </w:rPr>
        <w:t xml:space="preserve"> </w:t>
      </w:r>
      <w:r w:rsidRPr="005A1AF1">
        <w:rPr>
          <w:shd w:val="clear" w:color="auto" w:fill="FFFFFF"/>
          <w:lang w:val="it"/>
        </w:rPr>
        <w:t>Da determinare sulla base dello statuto dell'organizzazione, che dovrebbe dimostrare che essa è stata istituita da uno strumento disciplinato dal diritto nazionale del paese interessato e che la sua sede centrale si trova in un paese ammissibile. A tale riguardo, qualsiasi persona giuridica il cui statuto è stato stabilito in un altro paese non può essere considerata un'organizzazione locale ammissibile, anche se gli statuti sono registrati localmente o è stato concluso un "memorandum d'intesa".</w:t>
      </w:r>
    </w:p>
  </w:footnote>
  <w:footnote w:id="4">
    <w:p w14:paraId="7468CF7E" w14:textId="3C9A2BE5" w:rsidR="008A2F7D" w:rsidRPr="005A1AF1" w:rsidRDefault="008A2F7D" w:rsidP="005A1AF1">
      <w:pPr>
        <w:pStyle w:val="Testonotaapidipagina"/>
      </w:pPr>
      <w:r w:rsidRPr="005A1AF1">
        <w:rPr>
          <w:rStyle w:val="Rimandonotaapidipagina"/>
          <w:sz w:val="18"/>
          <w:lang w:val="it"/>
        </w:rPr>
        <w:footnoteRef/>
      </w:r>
      <w:r w:rsidRPr="005A1AF1">
        <w:rPr>
          <w:lang w:val="it"/>
        </w:rPr>
        <w:t xml:space="preserve"> L'elenco degli Stati membri è accessibile da </w:t>
      </w:r>
      <w:hyperlink r:id="rId1" w:history="1">
        <w:r w:rsidRPr="005A1AF1">
          <w:rPr>
            <w:rStyle w:val="Collegamentoipertestuale"/>
            <w:lang w:val="it"/>
          </w:rPr>
          <w:t>https://europa.eu/european-union/about-eu/countries_en</w:t>
        </w:r>
      </w:hyperlink>
    </w:p>
  </w:footnote>
  <w:footnote w:id="5">
    <w:p w14:paraId="1534470D" w14:textId="412A82A2" w:rsidR="008A2F7D" w:rsidRPr="005A1AF1" w:rsidRDefault="008A2F7D" w:rsidP="005A1AF1">
      <w:pPr>
        <w:pStyle w:val="Testonotaapidipagina"/>
        <w:rPr>
          <w:lang w:val="tr-TR"/>
        </w:rPr>
      </w:pPr>
      <w:r w:rsidRPr="005A1AF1">
        <w:rPr>
          <w:rStyle w:val="Rimandonotaapidipagina"/>
          <w:sz w:val="18"/>
          <w:lang w:val="it"/>
        </w:rPr>
        <w:footnoteRef/>
      </w:r>
      <w:r w:rsidRPr="005A1AF1">
        <w:rPr>
          <w:lang w:val="it"/>
        </w:rPr>
        <w:t xml:space="preserve"> </w:t>
      </w:r>
      <w:r w:rsidRPr="005A1AF1">
        <w:rPr>
          <w:shd w:val="clear" w:color="auto" w:fill="FFFFFF"/>
          <w:lang w:val="it"/>
        </w:rPr>
        <w:t xml:space="preserve">Le regole di ammissibilità (allegato PRAG A2a) sono disponibili al seguente indirizzo Internet: </w:t>
      </w:r>
      <w:hyperlink r:id="rId2" w:history="1">
        <w:r w:rsidRPr="005A1AF1">
          <w:rPr>
            <w:rStyle w:val="Collegamentoipertestuale"/>
            <w:lang w:val="it"/>
          </w:rPr>
          <w:t>Allegati - EXACT External Wiki - EN - EC Public Wiki (europa.eu)</w:t>
        </w:r>
      </w:hyperlink>
    </w:p>
  </w:footnote>
  <w:footnote w:id="6">
    <w:p w14:paraId="5308C8A1" w14:textId="2CEEFB4A" w:rsidR="008A2F7D" w:rsidRPr="005A1AF1" w:rsidRDefault="008A2F7D" w:rsidP="005A1AF1">
      <w:pPr>
        <w:pStyle w:val="Testonotaapidipagina"/>
      </w:pPr>
      <w:r w:rsidRPr="005A1AF1">
        <w:rPr>
          <w:rStyle w:val="Rimandonotaapidipagina"/>
          <w:sz w:val="18"/>
          <w:lang w:val="it"/>
        </w:rPr>
        <w:footnoteRef/>
      </w:r>
      <w:r w:rsidRPr="005A1AF1">
        <w:rPr>
          <w:lang w:val="it"/>
        </w:rPr>
        <w:t xml:space="preserve"> Per quanto riguarda le entità israeliane, si prega di seguire gli orientamenti sull'ammissibilità delle entità israeliane e delle loro attività nei territori occupati da Israele dal giugno 1967 per sovvenzioni, premi e strumenti finanziari finanziati dall'UE a partire dal 2014 (GU C 205 del 19.7.2013, pag. 9).</w:t>
      </w:r>
    </w:p>
  </w:footnote>
  <w:footnote w:id="7">
    <w:p w14:paraId="1305B583" w14:textId="672B11B5" w:rsidR="008A2F7D" w:rsidRPr="005A1AF1" w:rsidRDefault="008A2F7D" w:rsidP="00793512">
      <w:pPr>
        <w:spacing w:after="60"/>
        <w:rPr>
          <w:sz w:val="18"/>
          <w:szCs w:val="18"/>
        </w:rPr>
      </w:pPr>
      <w:r w:rsidRPr="005A1AF1">
        <w:rPr>
          <w:rStyle w:val="Rimandonotaapidipagina"/>
          <w:sz w:val="18"/>
          <w:szCs w:val="18"/>
          <w:lang w:val="it"/>
        </w:rPr>
        <w:footnoteRef/>
      </w:r>
      <w:r w:rsidRPr="005A1AF1">
        <w:rPr>
          <w:sz w:val="18"/>
          <w:szCs w:val="18"/>
          <w:lang w:val="it"/>
        </w:rPr>
        <w:t xml:space="preserve"> Per i richiedenti del Regno Unito: a seguito dell'entrata in vigore dell'accordo di recesso UE-Regno Unito* il 1° febbraio 2020, in particolare dell'articolo 127, paragrafo 6, e degli articoli 137 e 138, i riferimenti alle persone fisiche o giuridiche residenti o stabilite in uno Stato membro dell'Unione europea e alle merci originarie di un paese ammissibile,  quali definiti a norma del regolamento (UE) n. 236/2014** e dell'allegato IV dell'accordo di partenariato ACP-UE***, devono essere intesi come comprendenti le persone fisiche o giuridiche che risiedono o sono stabilite nel Regno Unito e le merci originarie del Regno Unito****. Tali persone e merci sono pertanto ammissibili ai sensi del presente invito. </w:t>
      </w:r>
    </w:p>
    <w:p w14:paraId="5D112114" w14:textId="77777777" w:rsidR="008A2F7D" w:rsidRPr="005A1AF1" w:rsidRDefault="008A2F7D" w:rsidP="00793512">
      <w:pPr>
        <w:spacing w:after="60"/>
        <w:rPr>
          <w:sz w:val="18"/>
          <w:szCs w:val="18"/>
        </w:rPr>
      </w:pPr>
      <w:r w:rsidRPr="005A1AF1">
        <w:rPr>
          <w:sz w:val="18"/>
          <w:szCs w:val="18"/>
          <w:lang w:val="it"/>
        </w:rPr>
        <w:t>* Accordo sul recesso del Regno Unito di Gran Bretagna e Irlanda del Nord dall'Unione europea e dalla Comunità europea dell'energia atomica.</w:t>
      </w:r>
    </w:p>
    <w:p w14:paraId="752EE8D5" w14:textId="77777777" w:rsidR="008A2F7D" w:rsidRPr="005A1AF1" w:rsidRDefault="008A2F7D" w:rsidP="00793512">
      <w:pPr>
        <w:spacing w:after="60"/>
        <w:rPr>
          <w:sz w:val="18"/>
          <w:szCs w:val="18"/>
        </w:rPr>
      </w:pPr>
      <w:r w:rsidRPr="005A1AF1">
        <w:rPr>
          <w:sz w:val="18"/>
          <w:szCs w:val="18"/>
          <w:lang w:val="it"/>
        </w:rPr>
        <w:t>** Regolamento (UE) n. 236/2014 del Parlamento europeo e del Consiglio, dell'11 marzo 2014, che stabilisce norme e procedure comuni per l'attuazione degli strumenti dell'Unione per il finanziamento dell'azione esterna.</w:t>
      </w:r>
    </w:p>
    <w:p w14:paraId="23A73B27" w14:textId="77777777" w:rsidR="008A2F7D" w:rsidRPr="005A1AF1" w:rsidRDefault="008A2F7D" w:rsidP="00793512">
      <w:pPr>
        <w:spacing w:after="60"/>
        <w:rPr>
          <w:sz w:val="18"/>
          <w:szCs w:val="18"/>
        </w:rPr>
      </w:pPr>
      <w:r w:rsidRPr="005A1AF1">
        <w:rPr>
          <w:sz w:val="18"/>
          <w:szCs w:val="18"/>
          <w:lang w:val="it"/>
        </w:rPr>
        <w:t>Allegato IV dell'accordo di partenariato ACP-UE, riveduto dalla decisione 1/2014 del Consiglio dei ministri ACP-UE (GU L 196/40 del 3.7.2014)</w:t>
      </w:r>
    </w:p>
    <w:p w14:paraId="2C23D4D2" w14:textId="7A53460F" w:rsidR="008A2F7D" w:rsidRPr="005A1AF1" w:rsidRDefault="008A2F7D" w:rsidP="00793512">
      <w:pPr>
        <w:spacing w:after="60"/>
        <w:rPr>
          <w:sz w:val="18"/>
          <w:szCs w:val="18"/>
          <w:lang w:val="tr-TR"/>
        </w:rPr>
      </w:pPr>
      <w:r w:rsidRPr="005A1AF1">
        <w:rPr>
          <w:sz w:val="18"/>
          <w:szCs w:val="18"/>
          <w:lang w:val="it"/>
        </w:rPr>
        <w:t>compresi i paesi e territori d'oltremare che intrattengono relazioni speciali con il Regno Unito, come stabilito nella parte quarta e nell'allegato II del TFUE</w:t>
      </w:r>
    </w:p>
  </w:footnote>
  <w:footnote w:id="8">
    <w:p w14:paraId="02485D3D" w14:textId="77777777" w:rsidR="008A2F7D" w:rsidRPr="00F80BC8" w:rsidRDefault="008A2F7D" w:rsidP="005A1AF1">
      <w:pPr>
        <w:pStyle w:val="Testonotaapidipagina"/>
        <w:rPr>
          <w:szCs w:val="17"/>
          <w:shd w:val="clear" w:color="auto" w:fill="FFFFFF"/>
        </w:rPr>
      </w:pPr>
      <w:r w:rsidRPr="005A1AF1">
        <w:rPr>
          <w:rStyle w:val="Rimandonotaapidipagina"/>
          <w:sz w:val="18"/>
          <w:lang w:val="it"/>
        </w:rPr>
        <w:footnoteRef/>
      </w:r>
      <w:r w:rsidRPr="005A1AF1">
        <w:rPr>
          <w:lang w:val="it"/>
        </w:rPr>
        <w:t xml:space="preserve"> T</w:t>
      </w:r>
      <w:r w:rsidRPr="005A1AF1">
        <w:rPr>
          <w:shd w:val="clear" w:color="auto" w:fill="FFFFFF"/>
          <w:lang w:val="it"/>
        </w:rPr>
        <w:t xml:space="preserve">Il termine «Enti locali» si riferisce alle istituzioni pubbliche con personalità giuridica, componente della struttura statale, al di sotto del livello di governo centrale e responsabili nei confronti dei cittadini. Le autorità locali sono di solito composte da un organo deliberativo o decisionale (consiglio o assemblea) e da un organo esecutivo (il sindaco o altro funzionario esecutivo), direttamente o indirettamente eletti o selezionati a livello locale. Il termine comprende diversi livelli di governo, ad esempio villaggi, comuni, distretti, contee, province, regioni, ecc. Si prega di consultare i dettagli su: </w:t>
      </w:r>
      <w:hyperlink w:history="1"/>
      <w:r w:rsidRPr="005A1AF1">
        <w:rPr>
          <w:rStyle w:val="Collegamentoipertestuale"/>
          <w:shd w:val="clear" w:color="auto" w:fill="FFFFFF"/>
          <w:lang w:val="it"/>
        </w:rPr>
        <w:t>https://ec.europa.eu/international-partnerships/system/files/communication-local-authorities-in-partner-countries-com2013280-20130515_en.pdf</w:t>
      </w:r>
    </w:p>
  </w:footnote>
  <w:footnote w:id="9">
    <w:p w14:paraId="25C85455" w14:textId="5AA4749C" w:rsidR="008A2F7D" w:rsidRPr="005A1AF1" w:rsidRDefault="008A2F7D" w:rsidP="005A1AF1">
      <w:pPr>
        <w:pStyle w:val="Testonotaapidipagina"/>
      </w:pPr>
      <w:r w:rsidRPr="005A1AF1">
        <w:rPr>
          <w:rStyle w:val="Rimandonotaapidipagina"/>
          <w:sz w:val="18"/>
          <w:lang w:val="it"/>
        </w:rPr>
        <w:t>8</w:t>
      </w:r>
      <w:r w:rsidRPr="005A1AF1">
        <w:rPr>
          <w:lang w:val="it"/>
        </w:rPr>
        <w:t xml:space="preserve"> </w:t>
      </w:r>
      <w:r w:rsidRPr="005A1AF1">
        <w:rPr>
          <w:shd w:val="clear" w:color="auto" w:fill="FFFFFF"/>
          <w:lang w:val="it"/>
        </w:rPr>
        <w:t>Da determinare sulla base dello statuto dell'organizzazione, che dovrebbe dimostrare che essa è stata istituita da uno strumento disciplinato dal diritto nazionale del paese interessato e che la sua sede centrale si trova in un paese ammissibile. A tale riguardo, qualsiasi persona giuridica il cui statuto è stato stabilito in un altro paese non può essere considerata un'organizzazione locale ammissibile, anche se gli statuti sono registrati localmente o è stato concluso un "memorandum d'intesa".</w:t>
      </w:r>
    </w:p>
  </w:footnote>
  <w:footnote w:id="10">
    <w:p w14:paraId="42EF576B" w14:textId="526BF99F" w:rsidR="008A2F7D" w:rsidRPr="005A1AF1" w:rsidRDefault="008A2F7D" w:rsidP="005A1AF1">
      <w:pPr>
        <w:pStyle w:val="Testonotaapidipagina"/>
      </w:pPr>
      <w:r w:rsidRPr="005A1AF1">
        <w:rPr>
          <w:rStyle w:val="Rimandonotaapidipagina"/>
          <w:sz w:val="18"/>
          <w:lang w:val="it"/>
        </w:rPr>
        <w:t>9</w:t>
      </w:r>
      <w:r w:rsidRPr="005A1AF1">
        <w:rPr>
          <w:lang w:val="it"/>
        </w:rPr>
        <w:t xml:space="preserve"> L'elenco degli Stati membri è accessibile da </w:t>
      </w:r>
      <w:hyperlink r:id="rId3" w:history="1">
        <w:r w:rsidRPr="005A1AF1">
          <w:rPr>
            <w:rStyle w:val="Collegamentoipertestuale"/>
            <w:lang w:val="it"/>
          </w:rPr>
          <w:t>https://europa.eu/european-union/about-eu/countries_en</w:t>
        </w:r>
      </w:hyperlink>
    </w:p>
  </w:footnote>
  <w:footnote w:id="11">
    <w:p w14:paraId="2651BCEB" w14:textId="589FB643" w:rsidR="008A2F7D" w:rsidRPr="005A1AF1" w:rsidRDefault="008A2F7D" w:rsidP="005A1AF1">
      <w:pPr>
        <w:pStyle w:val="Testonotaapidipagina"/>
        <w:rPr>
          <w:lang w:val="tr-TR"/>
        </w:rPr>
      </w:pPr>
      <w:r w:rsidRPr="005A1AF1">
        <w:rPr>
          <w:rStyle w:val="Rimandonotaapidipagina"/>
          <w:sz w:val="18"/>
          <w:lang w:val="it"/>
        </w:rPr>
        <w:t>10</w:t>
      </w:r>
      <w:r w:rsidRPr="005A1AF1">
        <w:rPr>
          <w:lang w:val="it"/>
        </w:rPr>
        <w:t xml:space="preserve"> </w:t>
      </w:r>
      <w:r w:rsidRPr="005A1AF1">
        <w:rPr>
          <w:color w:val="000000"/>
          <w:shd w:val="clear" w:color="auto" w:fill="FFFFFF"/>
          <w:lang w:val="it"/>
        </w:rPr>
        <w:t xml:space="preserve">Le regole di ammissibilità (allegato PRAG A2a) sono disponibili al seguente indirizzo Internet: </w:t>
      </w:r>
      <w:hyperlink r:id="rId4" w:history="1">
        <w:r w:rsidRPr="005A1AF1">
          <w:rPr>
            <w:rStyle w:val="Collegamentoipertestuale"/>
            <w:snapToGrid/>
            <w:lang w:val="it"/>
          </w:rPr>
          <w:t>http://ec.europa.eu/europeaid/prag/annexes.do;JSESSIONID_PUBLIC=xRUmXKAyHzYVhYj-Xr2xA2uz-ZJ2A-l_9DafH7dzGX8AIf-Mf8X9!-1017504173?chapterTitleCode=A</w:t>
        </w:r>
      </w:hyperlink>
      <w:r w:rsidRPr="005A1AF1">
        <w:rPr>
          <w:lang w:val="it"/>
        </w:rPr>
        <w:t xml:space="preserve">  </w:t>
      </w:r>
    </w:p>
  </w:footnote>
  <w:footnote w:id="12">
    <w:p w14:paraId="27E5E094" w14:textId="62EAC207" w:rsidR="008A2F7D" w:rsidRPr="005A1AF1" w:rsidRDefault="008A2F7D" w:rsidP="005A1AF1">
      <w:pPr>
        <w:pStyle w:val="Testonotaapidipagina"/>
      </w:pPr>
      <w:r w:rsidRPr="005A1AF1">
        <w:rPr>
          <w:rStyle w:val="Rimandonotaapidipagina"/>
          <w:sz w:val="18"/>
          <w:lang w:val="it"/>
        </w:rPr>
        <w:t>11</w:t>
      </w:r>
      <w:r w:rsidRPr="005A1AF1">
        <w:rPr>
          <w:lang w:val="it"/>
        </w:rPr>
        <w:t xml:space="preserve"> Per quanto riguarda le entità israeliane, si prega di seguire gli orientamenti sull'ammissibilità delle entità israeliane e delle loro attività nei territori occupati da Israele dal giugno 1967 per sovvenzioni, premi e strumenti finanziari finanziati dall'UE a partire dal 2014 (GU C 205 del 19.7.2013, pag. 9).</w:t>
      </w:r>
    </w:p>
  </w:footnote>
  <w:footnote w:id="13">
    <w:p w14:paraId="337DB404" w14:textId="77777777" w:rsidR="008A2F7D" w:rsidRPr="005A1AF1" w:rsidRDefault="008A2F7D" w:rsidP="00BD350E">
      <w:pPr>
        <w:spacing w:after="60"/>
        <w:rPr>
          <w:sz w:val="18"/>
          <w:szCs w:val="18"/>
        </w:rPr>
      </w:pPr>
      <w:r w:rsidRPr="005A1AF1">
        <w:rPr>
          <w:rStyle w:val="Rimandonotaapidipagina"/>
          <w:sz w:val="18"/>
          <w:szCs w:val="18"/>
          <w:lang w:val="it"/>
        </w:rPr>
        <w:t>12</w:t>
      </w:r>
      <w:r w:rsidRPr="005A1AF1">
        <w:rPr>
          <w:sz w:val="18"/>
          <w:szCs w:val="18"/>
          <w:lang w:val="it"/>
        </w:rPr>
        <w:t xml:space="preserve"> Per i richiedenti del Regno Unito: a seguito dell'entrata in vigore dell'accordo di recesso UE-Regno Unito* il 1° febbraio 2020, in particolare dell'articolo 127, paragrafo 6, e degli articoli 137 e 138, i riferimenti alle persone fisiche o giuridiche residenti o stabilite in uno Stato membro dell'Unione europea e alle merci originarie di un paese ammissibile,  quali definiti a norma del regolamento (UE) n. 236/2014** e dell'allegato IV dell'accordo di partenariato ACP-UE***, devono essere intesi come comprendenti le persone fisiche o giuridiche che risiedono o sono stabilite nel Regno Unito e le merci originarie del Regno Unito ****. Tali persone e merci sono pertanto ammissibili ai sensi del presente invito. </w:t>
      </w:r>
    </w:p>
    <w:p w14:paraId="786FCD8C" w14:textId="77777777" w:rsidR="008A2F7D" w:rsidRPr="005A1AF1" w:rsidRDefault="008A2F7D" w:rsidP="00BD350E">
      <w:pPr>
        <w:spacing w:after="60"/>
        <w:rPr>
          <w:sz w:val="18"/>
          <w:szCs w:val="18"/>
        </w:rPr>
      </w:pPr>
      <w:r w:rsidRPr="005A1AF1">
        <w:rPr>
          <w:sz w:val="18"/>
          <w:szCs w:val="18"/>
          <w:lang w:val="it"/>
        </w:rPr>
        <w:t>* Accordo sul recesso del Regno Unito di Gran Bretagna e Irlanda del Nord dall'Unione europea e dalla Comunità europea dell'energia atomica.</w:t>
      </w:r>
    </w:p>
    <w:p w14:paraId="742D7ABA" w14:textId="77777777" w:rsidR="008A2F7D" w:rsidRPr="005A1AF1" w:rsidRDefault="008A2F7D" w:rsidP="00BD350E">
      <w:pPr>
        <w:spacing w:after="60"/>
        <w:rPr>
          <w:sz w:val="18"/>
          <w:szCs w:val="18"/>
        </w:rPr>
      </w:pPr>
      <w:r w:rsidRPr="005A1AF1">
        <w:rPr>
          <w:sz w:val="18"/>
          <w:szCs w:val="18"/>
          <w:lang w:val="it"/>
        </w:rPr>
        <w:t>** Regolamento (UE) n. 236/2014 del Parlamento europeo e del Consiglio, dell'11 marzo 2014, che stabilisce norme e procedure comuni per l'attuazione degli strumenti dell'Unione per il finanziamento dell'azione esterna.</w:t>
      </w:r>
    </w:p>
    <w:p w14:paraId="0FCA2FFA" w14:textId="77777777" w:rsidR="008A2F7D" w:rsidRPr="005A1AF1" w:rsidRDefault="008A2F7D" w:rsidP="00BD350E">
      <w:pPr>
        <w:spacing w:after="60"/>
        <w:rPr>
          <w:sz w:val="18"/>
          <w:szCs w:val="18"/>
        </w:rPr>
      </w:pPr>
      <w:r w:rsidRPr="005A1AF1">
        <w:rPr>
          <w:sz w:val="18"/>
          <w:szCs w:val="18"/>
          <w:lang w:val="it"/>
        </w:rPr>
        <w:t>Allegato IV dell'accordo di partenariato ACP-UE, riveduto dalla decisione 1/2014 del Consiglio dei ministri ACP-UE (GU L 196/40 del 3.7.2014)</w:t>
      </w:r>
    </w:p>
    <w:p w14:paraId="5A9F4DC7" w14:textId="77777777" w:rsidR="008A2F7D" w:rsidRPr="005A1AF1" w:rsidRDefault="008A2F7D" w:rsidP="00BD350E">
      <w:pPr>
        <w:spacing w:after="60"/>
        <w:rPr>
          <w:sz w:val="18"/>
          <w:szCs w:val="18"/>
        </w:rPr>
      </w:pPr>
      <w:r w:rsidRPr="005A1AF1">
        <w:rPr>
          <w:sz w:val="18"/>
          <w:szCs w:val="18"/>
          <w:lang w:val="it"/>
        </w:rPr>
        <w:t>compresi i paesi e territori d'oltremare che intrattengono relazioni speciali con il Regno Unito, come stabilito nella parte quarta e nell'allegato II del TFUE</w:t>
      </w:r>
    </w:p>
  </w:footnote>
  <w:footnote w:id="14">
    <w:p w14:paraId="710B6D1E" w14:textId="671C0BF3" w:rsidR="008A2F7D" w:rsidRPr="005A1AF1" w:rsidRDefault="008A2F7D" w:rsidP="00793512">
      <w:pPr>
        <w:tabs>
          <w:tab w:val="num" w:pos="567"/>
        </w:tabs>
        <w:spacing w:after="60"/>
        <w:ind w:left="284" w:hanging="284"/>
        <w:rPr>
          <w:sz w:val="18"/>
          <w:szCs w:val="18"/>
        </w:rPr>
      </w:pPr>
      <w:r w:rsidRPr="005A1AF1">
        <w:rPr>
          <w:rStyle w:val="Rimandonotaapidipagina"/>
          <w:sz w:val="18"/>
          <w:szCs w:val="18"/>
          <w:lang w:val="it"/>
        </w:rPr>
        <w:t>13</w:t>
      </w:r>
      <w:r w:rsidRPr="005A1AF1">
        <w:rPr>
          <w:sz w:val="18"/>
          <w:szCs w:val="18"/>
          <w:lang w:val="it"/>
        </w:rPr>
        <w:t xml:space="preserve"> Ai fini del presente invito, per "organizzazione della società civile" si intende:</w:t>
      </w:r>
    </w:p>
    <w:p w14:paraId="5E65FD80" w14:textId="77777777" w:rsidR="008A2F7D" w:rsidRPr="005A1AF1" w:rsidRDefault="008A2F7D" w:rsidP="00793512">
      <w:pPr>
        <w:tabs>
          <w:tab w:val="num" w:pos="567"/>
        </w:tabs>
        <w:spacing w:after="60"/>
        <w:ind w:left="567"/>
        <w:rPr>
          <w:sz w:val="18"/>
          <w:szCs w:val="18"/>
        </w:rPr>
      </w:pPr>
      <w:r w:rsidRPr="005A1AF1">
        <w:rPr>
          <w:sz w:val="18"/>
          <w:szCs w:val="18"/>
          <w:lang w:val="it"/>
        </w:rPr>
        <w:t>a) che sia indipendente dallo Stato per quanto riguarda la sua istituzione e nomina del suo personale e dei suoi amministratori, e</w:t>
      </w:r>
    </w:p>
    <w:p w14:paraId="09BAFD08" w14:textId="77777777" w:rsidR="008A2F7D" w:rsidRPr="005A1AF1" w:rsidRDefault="008A2F7D" w:rsidP="00793512">
      <w:pPr>
        <w:tabs>
          <w:tab w:val="num" w:pos="567"/>
        </w:tabs>
        <w:spacing w:after="60"/>
        <w:ind w:left="567"/>
        <w:rPr>
          <w:sz w:val="18"/>
          <w:szCs w:val="18"/>
        </w:rPr>
      </w:pPr>
      <w:r w:rsidRPr="005A1AF1">
        <w:rPr>
          <w:sz w:val="18"/>
          <w:szCs w:val="18"/>
          <w:lang w:val="it"/>
        </w:rPr>
        <w:t>b) che ha una struttura autonoma e democratica nei suoi affari finanziari e amministrativi, e</w:t>
      </w:r>
    </w:p>
    <w:p w14:paraId="6589D41A" w14:textId="77777777" w:rsidR="008A2F7D" w:rsidRPr="005A1AF1" w:rsidRDefault="008A2F7D" w:rsidP="00793512">
      <w:pPr>
        <w:tabs>
          <w:tab w:val="num" w:pos="567"/>
        </w:tabs>
        <w:spacing w:after="60"/>
        <w:ind w:left="567"/>
        <w:rPr>
          <w:sz w:val="18"/>
          <w:szCs w:val="18"/>
        </w:rPr>
      </w:pPr>
      <w:r w:rsidRPr="005A1AF1">
        <w:rPr>
          <w:sz w:val="18"/>
          <w:szCs w:val="18"/>
          <w:lang w:val="it"/>
        </w:rPr>
        <w:t xml:space="preserve">c) che è una persona giuridica senza scopo di lucro. </w:t>
      </w:r>
    </w:p>
    <w:p w14:paraId="739ACC20" w14:textId="77777777" w:rsidR="008A2F7D" w:rsidRPr="005A1AF1" w:rsidRDefault="008A2F7D" w:rsidP="005A1AF1">
      <w:pPr>
        <w:pStyle w:val="Testonotaapidipagina"/>
      </w:pPr>
      <w:r w:rsidRPr="005A1AF1">
        <w:rPr>
          <w:lang w:val="it"/>
        </w:rPr>
        <w:t>A questo proposito, le "Fondazioni di aiuto sociale e solidarietà" non sono considerate OSC e non possono candidarsi come capofila. richiedente o un co-richiedente.</w:t>
      </w:r>
    </w:p>
  </w:footnote>
  <w:footnote w:id="15">
    <w:p w14:paraId="6109346B" w14:textId="4F313ED8" w:rsidR="008A2F7D" w:rsidRPr="005A1AF1" w:rsidRDefault="008A2F7D" w:rsidP="005A1AF1">
      <w:pPr>
        <w:pStyle w:val="Testonotaapidipagina"/>
        <w:rPr>
          <w:lang w:val="tr-TR"/>
        </w:rPr>
      </w:pPr>
      <w:r w:rsidRPr="005A1AF1">
        <w:rPr>
          <w:rStyle w:val="Rimandonotaapidipagina"/>
          <w:sz w:val="18"/>
          <w:lang w:val="it"/>
        </w:rPr>
        <w:t>14</w:t>
      </w:r>
      <w:r w:rsidRPr="005A1AF1">
        <w:rPr>
          <w:lang w:val="it"/>
        </w:rPr>
        <w:t xml:space="preserve"> Federazioni e confederazioni di associazioni o fondazioni istituite dalla legge sull'associazione n.:5253.</w:t>
      </w:r>
    </w:p>
  </w:footnote>
  <w:footnote w:id="16">
    <w:p w14:paraId="48B2DB63" w14:textId="4FE87B5B" w:rsidR="008A2F7D" w:rsidRPr="005A1AF1" w:rsidRDefault="008A2F7D" w:rsidP="005A1AF1">
      <w:pPr>
        <w:pStyle w:val="Testonotaapidipagina"/>
      </w:pPr>
      <w:r w:rsidRPr="005A1AF1">
        <w:rPr>
          <w:rStyle w:val="Rimandonotaapidipagina"/>
          <w:sz w:val="18"/>
          <w:lang w:val="it"/>
        </w:rPr>
        <w:t>15</w:t>
      </w:r>
      <w:r w:rsidRPr="005A1AF1">
        <w:rPr>
          <w:lang w:val="it"/>
        </w:rPr>
        <w:t xml:space="preserve"> Per essere ammissibili, le cooperative dovrebbero dimostrare che le loro operazioni sono rigorosamente senza scopo di lucro. Durante la verifica del controllo di idoneità, devono fornire il loro statuto che vieta la distribuzione dell'utile agli azionisti. In alternativa, l'organizzazione dovrebbe dimostrare, attraverso una relazione di audit che copra gli ultimi tre anni. (che copre gli ultimi 3 anni fiscali che sono stati chiusi) che il suo utile non è stato distribuito agli azionisti negli ultimi tre anni. Inoltre, il Consiglio di Amministrazione dovrebbe dichiarare che l'utile non sarà distribuito agli azionisti nei prossimi 5 anni incluso quest'anno.</w:t>
      </w:r>
    </w:p>
  </w:footnote>
  <w:footnote w:id="17">
    <w:p w14:paraId="59599DC0" w14:textId="2506E09C" w:rsidR="008A2F7D" w:rsidRPr="005A1AF1" w:rsidRDefault="008A2F7D" w:rsidP="005A1AF1">
      <w:pPr>
        <w:pStyle w:val="Testonotaapidipagina"/>
        <w:rPr>
          <w:lang w:val="tr-TR"/>
        </w:rPr>
      </w:pPr>
      <w:r w:rsidRPr="005A1AF1">
        <w:rPr>
          <w:rStyle w:val="Rimandonotaapidipagina"/>
          <w:sz w:val="18"/>
          <w:lang w:val="it"/>
        </w:rPr>
        <w:t>16</w:t>
      </w:r>
      <w:r w:rsidRPr="005A1AF1">
        <w:rPr>
          <w:color w:val="000000"/>
          <w:lang w:val="it"/>
        </w:rPr>
        <w:t xml:space="preserve"> </w:t>
      </w:r>
      <w:r w:rsidRPr="005A1AF1">
        <w:rPr>
          <w:lang w:val="it"/>
        </w:rPr>
        <w:t xml:space="preserve">Un'organizzazione senza scopo di lucro (senza scopo di lucro) è quella che non opera per il profitto o il guadagno dei suoi singoli membri, indipendentemente dal fatto che tali guadagni sarebbero stati diretti o indiretti. Un'organizzazione senza scopo di lucro può ancora realizzare un profitto, ma questo profitto deve essere utilizzato per realizzare i suoi scopi e non deve essere distribuito ai proprietari, ai membri o ad altri. </w:t>
      </w:r>
    </w:p>
  </w:footnote>
  <w:footnote w:id="18">
    <w:p w14:paraId="72C39814" w14:textId="64120B44" w:rsidR="008A2F7D" w:rsidRPr="005A1AF1" w:rsidRDefault="008A2F7D" w:rsidP="005A1AF1">
      <w:pPr>
        <w:pStyle w:val="Testonotaapidipagina"/>
        <w:rPr>
          <w:lang w:val="en-US"/>
        </w:rPr>
      </w:pPr>
      <w:r w:rsidRPr="005A1AF1">
        <w:rPr>
          <w:rStyle w:val="Rimandonotaapidipagina"/>
          <w:sz w:val="18"/>
          <w:lang w:val="it"/>
        </w:rPr>
        <w:t>17</w:t>
      </w:r>
      <w:r w:rsidRPr="005A1AF1">
        <w:rPr>
          <w:lang w:val="it"/>
        </w:rPr>
        <w:t xml:space="preserve"> Se un co-candidato è collegato a un'università (facoltà, scuole professionali, istituti o centri di ricerca), l'università stessa sarà considerata come il co-richiedente.</w:t>
      </w:r>
    </w:p>
  </w:footnote>
  <w:footnote w:id="19">
    <w:p w14:paraId="6A84BDA6" w14:textId="12F2FE7F" w:rsidR="008A2F7D" w:rsidRPr="005A1AF1" w:rsidRDefault="008A2F7D" w:rsidP="005A1AF1">
      <w:pPr>
        <w:pStyle w:val="Testonotaapidipagina"/>
      </w:pPr>
      <w:r w:rsidRPr="005A1AF1">
        <w:rPr>
          <w:rStyle w:val="Rimandonotaapidipagina"/>
          <w:sz w:val="18"/>
          <w:lang w:val="it"/>
        </w:rPr>
        <w:t>18</w:t>
      </w:r>
      <w:r w:rsidRPr="005A1AF1">
        <w:rPr>
          <w:lang w:val="it"/>
        </w:rPr>
        <w:t xml:space="preserve"> Gli elenchi aggiornati delle sanzioni sono disponibili all'indirizzo </w:t>
      </w:r>
      <w:hyperlink r:id="rId5" w:history="1">
        <w:r w:rsidRPr="005A1AF1">
          <w:rPr>
            <w:rStyle w:val="Collegamentoipertestuale"/>
            <w:lang w:val="it"/>
          </w:rPr>
          <w:t>www.sanctionsmap.eu</w:t>
        </w:r>
      </w:hyperlink>
      <w:r w:rsidRPr="005A1AF1">
        <w:rPr>
          <w:lang w:val="it"/>
        </w:rPr>
        <w:t>.</w:t>
      </w:r>
    </w:p>
    <w:p w14:paraId="016C8684" w14:textId="77777777" w:rsidR="008A2F7D" w:rsidRPr="00443D35" w:rsidRDefault="008A2F7D" w:rsidP="00793512">
      <w:pPr>
        <w:spacing w:after="60"/>
      </w:pPr>
      <w:r w:rsidRPr="005A1AF1">
        <w:rPr>
          <w:sz w:val="18"/>
          <w:szCs w:val="18"/>
          <w:lang w:val="it"/>
        </w:rPr>
        <w:t>Si prega di notare che la mappa delle sanzioni è uno strumento informatico per identificare i regimi di sanzioni. La fonte delle sanzioni deriva da atti giuridici pubblicati nella Gazzetta ufficiale (GU). In caso di discrepanza tra gli atti giuridici pubblicati e gli aggiornamenti sul sito web, prevale la versione GU.</w:t>
      </w:r>
    </w:p>
  </w:footnote>
  <w:footnote w:id="20">
    <w:p w14:paraId="2BC91FBF" w14:textId="15900582" w:rsidR="008A2F7D" w:rsidRPr="005A1AF1" w:rsidRDefault="008A2F7D" w:rsidP="005A1AF1">
      <w:pPr>
        <w:pStyle w:val="Testonotaapidipagina"/>
        <w:rPr>
          <w:lang w:val="tr-TR"/>
        </w:rPr>
      </w:pPr>
      <w:r w:rsidRPr="005A1AF1">
        <w:rPr>
          <w:rStyle w:val="Rimandonotaapidipagina"/>
          <w:sz w:val="18"/>
          <w:lang w:val="it"/>
        </w:rPr>
        <w:t>19</w:t>
      </w:r>
      <w:r w:rsidRPr="005A1AF1">
        <w:rPr>
          <w:lang w:val="it"/>
        </w:rPr>
        <w:t xml:space="preserve"> Nel contesto del Progetto, il termine "genere" si riferisce agli uomini e alle donne come è inteso nel Patto internazionale delle Nazioni Unite sui diritti civili e politici, nel Patto internazionale delle Nazioni Unite sui diritti economici, sociali e culturali e nella Convenzione delle Nazioni Unite sull'eliminazione di tutte le forme di discriminazione contro le donne di cui anche la Turchia è parte.</w:t>
      </w:r>
    </w:p>
  </w:footnote>
  <w:footnote w:id="21">
    <w:p w14:paraId="220433E6" w14:textId="389B56AA" w:rsidR="008A2F7D" w:rsidRPr="00ED11A7" w:rsidRDefault="008A2F7D" w:rsidP="005A1AF1">
      <w:pPr>
        <w:pStyle w:val="Testonotaapidipagina"/>
        <w:rPr>
          <w:lang w:val="en-US"/>
        </w:rPr>
      </w:pPr>
      <w:r w:rsidRPr="005A1AF1">
        <w:rPr>
          <w:rStyle w:val="Rimandonotaapidipagina"/>
          <w:sz w:val="18"/>
          <w:lang w:val="it"/>
        </w:rPr>
        <w:t>20</w:t>
      </w:r>
      <w:r w:rsidRPr="005A1AF1">
        <w:rPr>
          <w:lang w:val="it"/>
        </w:rPr>
        <w:t xml:space="preserve"> Queste terze parti non sono né entità affiliate né associati né appaltatori. </w:t>
      </w:r>
    </w:p>
  </w:footnote>
  <w:footnote w:id="22">
    <w:p w14:paraId="3A958FA2" w14:textId="7CE7325B" w:rsidR="008A2F7D" w:rsidRPr="005A1AF1" w:rsidRDefault="008A2F7D" w:rsidP="005A1AF1">
      <w:pPr>
        <w:pStyle w:val="Testonotaapidipagina"/>
      </w:pPr>
      <w:r w:rsidRPr="005A1AF1">
        <w:rPr>
          <w:rStyle w:val="Rimandonotaapidipagina"/>
          <w:sz w:val="18"/>
          <w:lang w:val="it"/>
        </w:rPr>
        <w:t>21</w:t>
      </w:r>
      <w:r w:rsidRPr="005A1AF1">
        <w:rPr>
          <w:lang w:val="it"/>
        </w:rPr>
        <w:t xml:space="preserve"> Esempi:- per le spese del personale: numero di ore o giorni di lavoro * tariffa oraria o giornaliera preimpostata in base alla categoria di personale interessata;- per le spese di viaggio: distanza in km * costo di trasporto prestabilito per km; numero di giorni * indennità giornaliera preimpostata in base al paese;- per costi specifici derivanti dall'organizzazione di un evento: numero di partecipanti all'evento * costo totale preimpostato per partecipante, ecc.</w:t>
      </w:r>
    </w:p>
  </w:footnote>
  <w:footnote w:id="23">
    <w:p w14:paraId="5EEADCA6" w14:textId="1AD34506" w:rsidR="008A2F7D" w:rsidRPr="005A1AF1" w:rsidRDefault="008A2F7D" w:rsidP="0089214B">
      <w:pPr>
        <w:pStyle w:val="Text2"/>
        <w:tabs>
          <w:tab w:val="clear" w:pos="2161"/>
          <w:tab w:val="num" w:pos="709"/>
          <w:tab w:val="left" w:pos="1134"/>
        </w:tabs>
        <w:spacing w:after="0"/>
        <w:ind w:left="0"/>
        <w:rPr>
          <w:sz w:val="18"/>
          <w:szCs w:val="18"/>
          <w:lang w:eastAsia="en-GB"/>
        </w:rPr>
      </w:pPr>
      <w:r w:rsidRPr="005A1AF1">
        <w:rPr>
          <w:rStyle w:val="Rimandonotaapidipagina"/>
          <w:sz w:val="18"/>
          <w:szCs w:val="18"/>
          <w:lang w:val="it"/>
        </w:rPr>
        <w:t>22</w:t>
      </w:r>
      <w:r w:rsidRPr="005A1AF1">
        <w:rPr>
          <w:sz w:val="18"/>
          <w:szCs w:val="18"/>
          <w:lang w:val="it"/>
        </w:rPr>
        <w:t xml:space="preserve">  Nela meno che non siano soddisfatte le seguenti condizioni:</w:t>
      </w:r>
    </w:p>
    <w:p w14:paraId="731FA3BE" w14:textId="77777777" w:rsidR="008A2F7D" w:rsidRPr="005A1AF1" w:rsidRDefault="008A2F7D" w:rsidP="0089214B">
      <w:pPr>
        <w:tabs>
          <w:tab w:val="num" w:pos="709"/>
          <w:tab w:val="left" w:pos="1134"/>
        </w:tabs>
        <w:autoSpaceDE w:val="0"/>
        <w:autoSpaceDN w:val="0"/>
        <w:adjustRightInd w:val="0"/>
        <w:spacing w:after="60"/>
        <w:ind w:firstLine="720"/>
        <w:rPr>
          <w:iCs/>
          <w:sz w:val="18"/>
          <w:szCs w:val="18"/>
          <w:lang w:eastAsia="en-GB"/>
        </w:rPr>
      </w:pPr>
      <w:r w:rsidRPr="005A1AF1">
        <w:rPr>
          <w:sz w:val="18"/>
          <w:szCs w:val="18"/>
          <w:lang w:val="it"/>
        </w:rPr>
        <w:t>i)</w:t>
      </w:r>
      <w:r w:rsidRPr="005A1AF1">
        <w:rPr>
          <w:sz w:val="18"/>
          <w:szCs w:val="18"/>
          <w:lang w:val="it"/>
        </w:rPr>
        <w:tab/>
        <w:t>l'imposta sul valore aggiunto non è recuperabile in alcun modo;</w:t>
      </w:r>
    </w:p>
    <w:p w14:paraId="1FD9AF41" w14:textId="77777777" w:rsidR="008A2F7D" w:rsidRPr="005A1AF1" w:rsidRDefault="008A2F7D" w:rsidP="0089214B">
      <w:pPr>
        <w:tabs>
          <w:tab w:val="num" w:pos="709"/>
          <w:tab w:val="left" w:pos="1134"/>
        </w:tabs>
        <w:autoSpaceDE w:val="0"/>
        <w:autoSpaceDN w:val="0"/>
        <w:adjustRightInd w:val="0"/>
        <w:spacing w:after="60"/>
        <w:rPr>
          <w:iCs/>
          <w:sz w:val="18"/>
          <w:szCs w:val="18"/>
          <w:lang w:eastAsia="en-GB"/>
        </w:rPr>
      </w:pPr>
      <w:r w:rsidRPr="005A1AF1">
        <w:rPr>
          <w:sz w:val="18"/>
          <w:szCs w:val="18"/>
          <w:lang w:val="it"/>
        </w:rPr>
        <w:tab/>
        <w:t>ii)</w:t>
      </w:r>
      <w:r w:rsidRPr="005A1AF1">
        <w:rPr>
          <w:sz w:val="18"/>
          <w:szCs w:val="18"/>
          <w:lang w:val="it"/>
        </w:rPr>
        <w:tab/>
        <w:t>è accertato che sono a carico del beneficiario finale, e</w:t>
      </w:r>
    </w:p>
    <w:p w14:paraId="7D251492" w14:textId="77777777" w:rsidR="008A2F7D" w:rsidRPr="0066460F" w:rsidRDefault="008A2F7D" w:rsidP="0089214B">
      <w:pPr>
        <w:tabs>
          <w:tab w:val="num" w:pos="709"/>
          <w:tab w:val="left" w:pos="1134"/>
        </w:tabs>
        <w:autoSpaceDE w:val="0"/>
        <w:autoSpaceDN w:val="0"/>
        <w:adjustRightInd w:val="0"/>
        <w:spacing w:after="60"/>
      </w:pPr>
      <w:r w:rsidRPr="005A1AF1">
        <w:rPr>
          <w:sz w:val="18"/>
          <w:szCs w:val="18"/>
          <w:lang w:val="it"/>
        </w:rPr>
        <w:tab/>
        <w:t>iii)</w:t>
      </w:r>
      <w:r w:rsidRPr="005A1AF1">
        <w:rPr>
          <w:sz w:val="18"/>
          <w:szCs w:val="18"/>
          <w:lang w:val="it"/>
        </w:rPr>
        <w:tab/>
        <w:t>sono chiaramente identificati nella domanda di progetto.</w:t>
      </w:r>
    </w:p>
  </w:footnote>
  <w:footnote w:id="24">
    <w:p w14:paraId="215C60C5" w14:textId="7F6D10D0" w:rsidR="008A2F7D" w:rsidRPr="001B4EC0" w:rsidRDefault="008A2F7D" w:rsidP="005A1AF1">
      <w:pPr>
        <w:pStyle w:val="Testonotaapidipagina"/>
      </w:pPr>
      <w:r>
        <w:rPr>
          <w:rStyle w:val="Rimandonotaapidipagina"/>
          <w:lang w:val="it"/>
        </w:rPr>
        <w:t>23</w:t>
      </w:r>
      <w:r>
        <w:rPr>
          <w:lang w:val="it"/>
        </w:rPr>
        <w:t xml:space="preserve"> </w:t>
      </w:r>
      <w:r w:rsidRPr="006E7A9E">
        <w:rPr>
          <w:lang w:val="it"/>
        </w:rPr>
        <w:t>Si consiglia di utilizzare la posta raccomandata nel caso in cui il timbro postale non sia leggibile.</w:t>
      </w:r>
    </w:p>
    <w:p w14:paraId="6FF91CB6" w14:textId="77777777" w:rsidR="008A2F7D" w:rsidRPr="00DD35D6" w:rsidRDefault="008A2F7D" w:rsidP="005A1AF1">
      <w:pPr>
        <w:pStyle w:val="Testonotaapidipagina"/>
      </w:pPr>
    </w:p>
  </w:footnote>
  <w:footnote w:id="25">
    <w:p w14:paraId="6E9E8108" w14:textId="47AC5985" w:rsidR="008A2F7D" w:rsidRPr="005A1AF1" w:rsidRDefault="008A2F7D" w:rsidP="005A1AF1">
      <w:pPr>
        <w:pStyle w:val="Testonotaapidipagina"/>
        <w:rPr>
          <w:lang w:val="en-US"/>
        </w:rPr>
      </w:pPr>
      <w:r w:rsidRPr="005A1AF1">
        <w:rPr>
          <w:rStyle w:val="Rimandonotaapidipagina"/>
          <w:sz w:val="18"/>
          <w:lang w:val="it"/>
        </w:rPr>
        <w:t>23</w:t>
      </w:r>
      <w:r w:rsidRPr="005A1AF1">
        <w:rPr>
          <w:lang w:val="it"/>
        </w:rPr>
        <w:t xml:space="preserve"> Se il richiedente capofila e/o uno o più co-richiedenti e/o un'entità affiliata sono un ente pubblico creato da una legge, deve essere fornita una copia di tale legge.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2DF8" w14:textId="56BBF276" w:rsidR="008A2F7D" w:rsidRPr="00245C80" w:rsidRDefault="008A2F7D" w:rsidP="004A0C9C">
    <w:pPr>
      <w:pStyle w:val="Intestazione"/>
      <w:jc w:val="center"/>
      <w:rPr>
        <w:i/>
      </w:rPr>
    </w:pPr>
    <w:r w:rsidRPr="00245C80">
      <w:rPr>
        <w:i/>
        <w:lang w:val="it"/>
      </w:rPr>
      <w:t>Gemellaggio di città tra la Turchia e il programma di sovvenzioni UE-II (Gemellaggio per un futuro verde) (TTGS-II)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52CCC"/>
    <w:multiLevelType w:val="multilevel"/>
    <w:tmpl w:val="359CEA58"/>
    <w:lvl w:ilvl="0">
      <w:start w:val="1"/>
      <w:numFmt w:val="decimal"/>
      <w:pStyle w:val="Guidelines1"/>
      <w:lvlText w:val="%1."/>
      <w:lvlJc w:val="left"/>
      <w:pPr>
        <w:ind w:left="567" w:hanging="567"/>
      </w:pPr>
      <w:rPr>
        <w:rFonts w:ascii="Times New Roman Bold" w:hAnsi="Times New Roman Bold"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uidelines3"/>
      <w:lvlText w:val="%1.%2.%3."/>
      <w:lvlJc w:val="left"/>
      <w:pPr>
        <w:ind w:left="851" w:hanging="851"/>
      </w:pPr>
      <w:rPr>
        <w:rFonts w:ascii="Times New Roman Bold" w:hAnsi="Times New Roman Bold"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02DB45E0"/>
    <w:multiLevelType w:val="multilevel"/>
    <w:tmpl w:val="EFAC474E"/>
    <w:lvl w:ilvl="0">
      <w:start w:val="1"/>
      <w:numFmt w:val="bullet"/>
      <w:lvlText w:val="–"/>
      <w:lvlJc w:val="left"/>
      <w:pPr>
        <w:tabs>
          <w:tab w:val="num" w:pos="283"/>
        </w:tabs>
        <w:ind w:left="283" w:hanging="283"/>
      </w:pPr>
      <w:rPr>
        <w:rFonts w:ascii="Times New Roman" w:hAnsi="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Titolo5"/>
      <w:lvlText w:val=""/>
      <w:lvlJc w:val="left"/>
    </w:lvl>
    <w:lvl w:ilvl="2">
      <w:numFmt w:val="decimal"/>
      <w:pStyle w:val="Titolo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Titolo7"/>
      <w:lvlText w:val=""/>
      <w:lvlJc w:val="left"/>
    </w:lvl>
    <w:lvl w:ilvl="7">
      <w:numFmt w:val="decimal"/>
      <w:pStyle w:val="Titolo8"/>
      <w:lvlText w:val=""/>
      <w:lvlJc w:val="left"/>
    </w:lvl>
    <w:lvl w:ilvl="8">
      <w:numFmt w:val="decimal"/>
      <w:pStyle w:val="Titolo9"/>
      <w:lvlText w:val=""/>
      <w:lvlJc w:val="left"/>
    </w:lvl>
  </w:abstractNum>
  <w:abstractNum w:abstractNumId="5" w15:restartNumberingAfterBreak="0">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41424"/>
    <w:multiLevelType w:val="hybridMultilevel"/>
    <w:tmpl w:val="D9566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68A5C2F"/>
    <w:multiLevelType w:val="hybridMultilevel"/>
    <w:tmpl w:val="6650A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B95526"/>
    <w:multiLevelType w:val="hybridMultilevel"/>
    <w:tmpl w:val="982A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3D596D"/>
    <w:multiLevelType w:val="hybridMultilevel"/>
    <w:tmpl w:val="E35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EE6108"/>
    <w:multiLevelType w:val="hybridMultilevel"/>
    <w:tmpl w:val="7BE46FD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CB0D24"/>
    <w:multiLevelType w:val="hybridMultilevel"/>
    <w:tmpl w:val="83F2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638DB"/>
    <w:multiLevelType w:val="hybridMultilevel"/>
    <w:tmpl w:val="E6AE64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1F7B6AF3"/>
    <w:multiLevelType w:val="multilevel"/>
    <w:tmpl w:val="2A181DBC"/>
    <w:lvl w:ilvl="0">
      <w:start w:val="1"/>
      <w:numFmt w:val="bullet"/>
      <w:lvlText w:val="–"/>
      <w:lvlJc w:val="left"/>
      <w:pPr>
        <w:tabs>
          <w:tab w:val="num" w:pos="283"/>
        </w:tabs>
        <w:ind w:left="283" w:hanging="283"/>
      </w:pPr>
      <w:rPr>
        <w:rFonts w:ascii="Times New Roman" w:hAnsi="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0C9714B"/>
    <w:multiLevelType w:val="hybridMultilevel"/>
    <w:tmpl w:val="50E4CB08"/>
    <w:lvl w:ilvl="0" w:tplc="7D2EBD62">
      <w:start w:val="1"/>
      <w:numFmt w:val="bullet"/>
      <w:lvlText w:val=""/>
      <w:lvlJc w:val="left"/>
      <w:pPr>
        <w:tabs>
          <w:tab w:val="num" w:pos="644"/>
        </w:tabs>
        <w:ind w:left="644" w:hanging="360"/>
      </w:pPr>
      <w:rPr>
        <w:rFonts w:ascii="Wingdings" w:hAnsi="Wingdings" w:hint="default"/>
        <w:color w:val="auto"/>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C02AC7"/>
    <w:multiLevelType w:val="hybridMultilevel"/>
    <w:tmpl w:val="B210C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34E03117"/>
    <w:multiLevelType w:val="multilevel"/>
    <w:tmpl w:val="132E2DF2"/>
    <w:lvl w:ilvl="0">
      <w:start w:val="3"/>
      <w:numFmt w:val="decimal"/>
      <w:pStyle w:val="Puntoelenco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8C47C02"/>
    <w:multiLevelType w:val="hybridMultilevel"/>
    <w:tmpl w:val="29AAC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Titolo2"/>
      <w:lvlText w:val=""/>
      <w:lvlJc w:val="left"/>
    </w:lvl>
    <w:lvl w:ilvl="2">
      <w:numFmt w:val="decimal"/>
      <w:pStyle w:val="Titolo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9B3BCD"/>
    <w:multiLevelType w:val="hybridMultilevel"/>
    <w:tmpl w:val="57C216AC"/>
    <w:lvl w:ilvl="0" w:tplc="208620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5047BB"/>
    <w:multiLevelType w:val="hybridMultilevel"/>
    <w:tmpl w:val="3BF22B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15:restartNumberingAfterBreak="0">
    <w:nsid w:val="48E07C53"/>
    <w:multiLevelType w:val="multilevel"/>
    <w:tmpl w:val="30E670AA"/>
    <w:lvl w:ilvl="0">
      <w:start w:val="1"/>
      <w:numFmt w:val="bullet"/>
      <w:lvlText w:val="–"/>
      <w:lvlJc w:val="left"/>
      <w:pPr>
        <w:tabs>
          <w:tab w:val="num" w:pos="283"/>
        </w:tabs>
        <w:ind w:left="283" w:hanging="283"/>
      </w:pPr>
      <w:rPr>
        <w:rFonts w:ascii="Times New Roman" w:hAnsi="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D44FBD"/>
    <w:multiLevelType w:val="hybridMultilevel"/>
    <w:tmpl w:val="4A12FD18"/>
    <w:lvl w:ilvl="0" w:tplc="91585BAC">
      <w:numFmt w:val="bullet"/>
      <w:lvlText w:val="-"/>
      <w:lvlJc w:val="left"/>
      <w:pPr>
        <w:ind w:left="742" w:hanging="360"/>
      </w:pPr>
      <w:rPr>
        <w:rFonts w:ascii="Times New Roman" w:eastAsia="Calibri" w:hAnsi="Times New Roman" w:cs="Times New Roman" w:hint="default"/>
      </w:rPr>
    </w:lvl>
    <w:lvl w:ilvl="1" w:tplc="040C0003">
      <w:start w:val="1"/>
      <w:numFmt w:val="bullet"/>
      <w:lvlText w:val="o"/>
      <w:lvlJc w:val="left"/>
      <w:pPr>
        <w:ind w:left="1462" w:hanging="360"/>
      </w:pPr>
      <w:rPr>
        <w:rFonts w:ascii="Courier New" w:hAnsi="Courier New" w:cs="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cs="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cs="Courier New" w:hint="default"/>
      </w:rPr>
    </w:lvl>
    <w:lvl w:ilvl="8" w:tplc="040C0005">
      <w:start w:val="1"/>
      <w:numFmt w:val="bullet"/>
      <w:lvlText w:val=""/>
      <w:lvlJc w:val="left"/>
      <w:pPr>
        <w:ind w:left="6502" w:hanging="360"/>
      </w:pPr>
      <w:rPr>
        <w:rFonts w:ascii="Wingdings" w:hAnsi="Wingdings" w:hint="default"/>
      </w:rPr>
    </w:lvl>
  </w:abstractNum>
  <w:abstractNum w:abstractNumId="27" w15:restartNumberingAfterBreak="0">
    <w:nsid w:val="4C1B68DB"/>
    <w:multiLevelType w:val="multilevel"/>
    <w:tmpl w:val="4C002DA0"/>
    <w:lvl w:ilvl="0">
      <w:start w:val="1"/>
      <w:numFmt w:val="bullet"/>
      <w:lvlText w:val="–"/>
      <w:lvlJc w:val="left"/>
      <w:pPr>
        <w:tabs>
          <w:tab w:val="num" w:pos="283"/>
        </w:tabs>
        <w:ind w:left="283" w:hanging="283"/>
      </w:pPr>
      <w:rPr>
        <w:rFonts w:ascii="Times New Roman" w:hAnsi="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03B2002"/>
    <w:multiLevelType w:val="hybridMultilevel"/>
    <w:tmpl w:val="292E23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459154E"/>
    <w:multiLevelType w:val="hybridMultilevel"/>
    <w:tmpl w:val="DBCCC928"/>
    <w:lvl w:ilvl="0" w:tplc="F6442AF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BD0BEC"/>
    <w:multiLevelType w:val="singleLevel"/>
    <w:tmpl w:val="896C66B0"/>
    <w:lvl w:ilvl="0">
      <w:start w:val="1"/>
      <w:numFmt w:val="bullet"/>
      <w:pStyle w:val="Puntoelenco"/>
      <w:lvlText w:val=""/>
      <w:lvlJc w:val="left"/>
      <w:pPr>
        <w:tabs>
          <w:tab w:val="num" w:pos="567"/>
        </w:tabs>
        <w:ind w:left="567" w:hanging="283"/>
      </w:pPr>
      <w:rPr>
        <w:rFonts w:ascii="Symbol" w:hAnsi="Symbol"/>
      </w:rPr>
    </w:lvl>
  </w:abstractNum>
  <w:abstractNum w:abstractNumId="31"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A8F79C1"/>
    <w:multiLevelType w:val="hybridMultilevel"/>
    <w:tmpl w:val="8ABE1A5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4" w15:restartNumberingAfterBreak="0">
    <w:nsid w:val="5C753821"/>
    <w:multiLevelType w:val="hybridMultilevel"/>
    <w:tmpl w:val="12B2A1C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6" w15:restartNumberingAfterBreak="0">
    <w:nsid w:val="5E5661C3"/>
    <w:multiLevelType w:val="hybridMultilevel"/>
    <w:tmpl w:val="84CC2C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25E0AD0"/>
    <w:multiLevelType w:val="hybridMultilevel"/>
    <w:tmpl w:val="73A298E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67C42801"/>
    <w:multiLevelType w:val="hybridMultilevel"/>
    <w:tmpl w:val="CE7A99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BE14A9"/>
    <w:multiLevelType w:val="hybridMultilevel"/>
    <w:tmpl w:val="BBE2474E"/>
    <w:lvl w:ilvl="0" w:tplc="E06E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5A3E77"/>
    <w:multiLevelType w:val="hybridMultilevel"/>
    <w:tmpl w:val="3A4A9928"/>
    <w:lvl w:ilvl="0" w:tplc="0809000F">
      <w:start w:val="1"/>
      <w:numFmt w:val="decimal"/>
      <w:lvlText w:val="%1."/>
      <w:lvlJc w:val="left"/>
      <w:pPr>
        <w:ind w:left="50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2772B3"/>
    <w:multiLevelType w:val="hybridMultilevel"/>
    <w:tmpl w:val="FD985D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01C212C"/>
    <w:multiLevelType w:val="hybridMultilevel"/>
    <w:tmpl w:val="A14A382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C54914"/>
    <w:multiLevelType w:val="hybridMultilevel"/>
    <w:tmpl w:val="87AEA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30D0EE3"/>
    <w:multiLevelType w:val="hybridMultilevel"/>
    <w:tmpl w:val="6E4834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D9465F7"/>
    <w:multiLevelType w:val="hybridMultilevel"/>
    <w:tmpl w:val="FCE8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31"/>
  </w:num>
  <w:num w:numId="4">
    <w:abstractNumId w:val="25"/>
  </w:num>
  <w:num w:numId="5">
    <w:abstractNumId w:val="3"/>
  </w:num>
  <w:num w:numId="6">
    <w:abstractNumId w:val="3"/>
  </w:num>
  <w:num w:numId="7">
    <w:abstractNumId w:val="4"/>
  </w:num>
  <w:num w:numId="8">
    <w:abstractNumId w:val="21"/>
  </w:num>
  <w:num w:numId="9">
    <w:abstractNumId w:val="30"/>
  </w:num>
  <w:num w:numId="10">
    <w:abstractNumId w:val="35"/>
  </w:num>
  <w:num w:numId="11">
    <w:abstractNumId w:val="38"/>
  </w:num>
  <w:num w:numId="12">
    <w:abstractNumId w:val="18"/>
  </w:num>
  <w:num w:numId="13">
    <w:abstractNumId w:val="9"/>
  </w:num>
  <w:num w:numId="14">
    <w:abstractNumId w:val="1"/>
  </w:num>
  <w:num w:numId="15">
    <w:abstractNumId w:val="10"/>
  </w:num>
  <w:num w:numId="16">
    <w:abstractNumId w:val="48"/>
  </w:num>
  <w:num w:numId="17">
    <w:abstractNumId w:val="23"/>
  </w:num>
  <w:num w:numId="18">
    <w:abstractNumId w:val="8"/>
  </w:num>
  <w:num w:numId="19">
    <w:abstractNumId w:val="34"/>
  </w:num>
  <w:num w:numId="20">
    <w:abstractNumId w:val="42"/>
  </w:num>
  <w:num w:numId="21">
    <w:abstractNumId w:val="11"/>
  </w:num>
  <w:num w:numId="22">
    <w:abstractNumId w:val="43"/>
  </w:num>
  <w:num w:numId="23">
    <w:abstractNumId w:val="29"/>
  </w:num>
  <w:num w:numId="24">
    <w:abstractNumId w:val="12"/>
  </w:num>
  <w:num w:numId="25">
    <w:abstractNumId w:val="47"/>
  </w:num>
  <w:num w:numId="26">
    <w:abstractNumId w:val="16"/>
  </w:num>
  <w:num w:numId="27">
    <w:abstractNumId w:val="5"/>
  </w:num>
  <w:num w:numId="28">
    <w:abstractNumId w:val="20"/>
  </w:num>
  <w:num w:numId="29">
    <w:abstractNumId w:val="22"/>
  </w:num>
  <w:num w:numId="30">
    <w:abstractNumId w:val="26"/>
  </w:num>
  <w:num w:numId="31">
    <w:abstractNumId w:val="46"/>
  </w:num>
  <w:num w:numId="32">
    <w:abstractNumId w:val="7"/>
  </w:num>
  <w:num w:numId="33">
    <w:abstractNumId w:val="45"/>
  </w:num>
  <w:num w:numId="34">
    <w:abstractNumId w:val="13"/>
  </w:num>
  <w:num w:numId="35">
    <w:abstractNumId w:val="37"/>
  </w:num>
  <w:num w:numId="36">
    <w:abstractNumId w:val="36"/>
  </w:num>
  <w:num w:numId="37">
    <w:abstractNumId w:val="2"/>
  </w:num>
  <w:num w:numId="38">
    <w:abstractNumId w:val="14"/>
  </w:num>
  <w:num w:numId="39">
    <w:abstractNumId w:val="24"/>
  </w:num>
  <w:num w:numId="40">
    <w:abstractNumId w:val="27"/>
  </w:num>
  <w:num w:numId="41">
    <w:abstractNumId w:val="28"/>
  </w:num>
  <w:num w:numId="42">
    <w:abstractNumId w:val="39"/>
  </w:num>
  <w:num w:numId="43">
    <w:abstractNumId w:val="15"/>
  </w:num>
  <w:num w:numId="44">
    <w:abstractNumId w:val="40"/>
  </w:num>
  <w:num w:numId="45">
    <w:abstractNumId w:val="41"/>
  </w:num>
  <w:num w:numId="46">
    <w:abstractNumId w:val="6"/>
  </w:num>
  <w:num w:numId="47">
    <w:abstractNumId w:val="44"/>
  </w:num>
  <w:num w:numId="48">
    <w:abstractNumId w:val="17"/>
  </w:num>
  <w:num w:numId="49">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tr-TR" w:vendorID="64" w:dllVersion="4096" w:nlCheck="1" w:checkStyle="0"/>
  <w:activeWritingStyle w:appName="MSWord" w:lang="it-IT"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yMTAyMTEwMDYxtrBU0lEKTi0uzszPAymwqAUAniiEjCwAAAA="/>
    <w:docVar w:name="LW_DocType" w:val="NORMAL"/>
  </w:docVars>
  <w:rsids>
    <w:rsidRoot w:val="003749B5"/>
    <w:rsid w:val="00000189"/>
    <w:rsid w:val="00000396"/>
    <w:rsid w:val="000015FC"/>
    <w:rsid w:val="00001767"/>
    <w:rsid w:val="00001F83"/>
    <w:rsid w:val="00003166"/>
    <w:rsid w:val="00003724"/>
    <w:rsid w:val="00003ED1"/>
    <w:rsid w:val="000041CE"/>
    <w:rsid w:val="00004366"/>
    <w:rsid w:val="000043F8"/>
    <w:rsid w:val="000045A7"/>
    <w:rsid w:val="00005473"/>
    <w:rsid w:val="0000587D"/>
    <w:rsid w:val="00006318"/>
    <w:rsid w:val="00006732"/>
    <w:rsid w:val="00007727"/>
    <w:rsid w:val="0001129D"/>
    <w:rsid w:val="00011765"/>
    <w:rsid w:val="0001251B"/>
    <w:rsid w:val="000127B4"/>
    <w:rsid w:val="00012D9A"/>
    <w:rsid w:val="0001411D"/>
    <w:rsid w:val="0001462B"/>
    <w:rsid w:val="0001485A"/>
    <w:rsid w:val="00014E97"/>
    <w:rsid w:val="000159A3"/>
    <w:rsid w:val="000176DE"/>
    <w:rsid w:val="00017DDF"/>
    <w:rsid w:val="00017EFF"/>
    <w:rsid w:val="00020C81"/>
    <w:rsid w:val="0002126E"/>
    <w:rsid w:val="000220E5"/>
    <w:rsid w:val="000224AA"/>
    <w:rsid w:val="000228FC"/>
    <w:rsid w:val="00022D3C"/>
    <w:rsid w:val="00023576"/>
    <w:rsid w:val="0002374A"/>
    <w:rsid w:val="0002503B"/>
    <w:rsid w:val="00025394"/>
    <w:rsid w:val="00026A09"/>
    <w:rsid w:val="00026D5B"/>
    <w:rsid w:val="00027881"/>
    <w:rsid w:val="00027C2F"/>
    <w:rsid w:val="00027C66"/>
    <w:rsid w:val="00030A89"/>
    <w:rsid w:val="00030E42"/>
    <w:rsid w:val="00030FA4"/>
    <w:rsid w:val="000312D2"/>
    <w:rsid w:val="00031E41"/>
    <w:rsid w:val="0003204E"/>
    <w:rsid w:val="000323AD"/>
    <w:rsid w:val="00033A1F"/>
    <w:rsid w:val="00034524"/>
    <w:rsid w:val="00034BC8"/>
    <w:rsid w:val="0003566C"/>
    <w:rsid w:val="0003772E"/>
    <w:rsid w:val="000405C5"/>
    <w:rsid w:val="00040730"/>
    <w:rsid w:val="00042967"/>
    <w:rsid w:val="00044EA2"/>
    <w:rsid w:val="00045E79"/>
    <w:rsid w:val="00046C46"/>
    <w:rsid w:val="00047C7D"/>
    <w:rsid w:val="00047D65"/>
    <w:rsid w:val="000505AA"/>
    <w:rsid w:val="00050B50"/>
    <w:rsid w:val="00050E48"/>
    <w:rsid w:val="0005133A"/>
    <w:rsid w:val="0005169C"/>
    <w:rsid w:val="00051AC1"/>
    <w:rsid w:val="000520B7"/>
    <w:rsid w:val="00054B49"/>
    <w:rsid w:val="00055FED"/>
    <w:rsid w:val="00056377"/>
    <w:rsid w:val="000566B3"/>
    <w:rsid w:val="000572EE"/>
    <w:rsid w:val="000603C3"/>
    <w:rsid w:val="0006044D"/>
    <w:rsid w:val="000616A8"/>
    <w:rsid w:val="000616CA"/>
    <w:rsid w:val="00061871"/>
    <w:rsid w:val="000618B3"/>
    <w:rsid w:val="00062A91"/>
    <w:rsid w:val="0006369A"/>
    <w:rsid w:val="000636F3"/>
    <w:rsid w:val="000638B5"/>
    <w:rsid w:val="00063A68"/>
    <w:rsid w:val="0006470D"/>
    <w:rsid w:val="00064836"/>
    <w:rsid w:val="0006488E"/>
    <w:rsid w:val="000648BB"/>
    <w:rsid w:val="0006505A"/>
    <w:rsid w:val="00065311"/>
    <w:rsid w:val="00065BEA"/>
    <w:rsid w:val="00065C6A"/>
    <w:rsid w:val="00065DD6"/>
    <w:rsid w:val="00065F32"/>
    <w:rsid w:val="00067591"/>
    <w:rsid w:val="00067A85"/>
    <w:rsid w:val="000708AC"/>
    <w:rsid w:val="0007135B"/>
    <w:rsid w:val="00072530"/>
    <w:rsid w:val="000728FC"/>
    <w:rsid w:val="000734D6"/>
    <w:rsid w:val="000735EC"/>
    <w:rsid w:val="0007408E"/>
    <w:rsid w:val="000745FC"/>
    <w:rsid w:val="000752CD"/>
    <w:rsid w:val="0007543D"/>
    <w:rsid w:val="0007546C"/>
    <w:rsid w:val="00075D05"/>
    <w:rsid w:val="00076601"/>
    <w:rsid w:val="00076BC3"/>
    <w:rsid w:val="00077BB8"/>
    <w:rsid w:val="00081B91"/>
    <w:rsid w:val="000842B5"/>
    <w:rsid w:val="00084CB5"/>
    <w:rsid w:val="000852E9"/>
    <w:rsid w:val="0008570E"/>
    <w:rsid w:val="000863DE"/>
    <w:rsid w:val="0008672E"/>
    <w:rsid w:val="00087373"/>
    <w:rsid w:val="00090A34"/>
    <w:rsid w:val="000916B1"/>
    <w:rsid w:val="000919FB"/>
    <w:rsid w:val="00091D03"/>
    <w:rsid w:val="000925E6"/>
    <w:rsid w:val="00092688"/>
    <w:rsid w:val="00093C1F"/>
    <w:rsid w:val="00093DA8"/>
    <w:rsid w:val="000954A8"/>
    <w:rsid w:val="0009588C"/>
    <w:rsid w:val="00095C5E"/>
    <w:rsid w:val="00095F33"/>
    <w:rsid w:val="0009657A"/>
    <w:rsid w:val="00097401"/>
    <w:rsid w:val="00097686"/>
    <w:rsid w:val="00097B47"/>
    <w:rsid w:val="000A2C18"/>
    <w:rsid w:val="000A3E8E"/>
    <w:rsid w:val="000A4055"/>
    <w:rsid w:val="000A51F3"/>
    <w:rsid w:val="000A6058"/>
    <w:rsid w:val="000A60D9"/>
    <w:rsid w:val="000B071C"/>
    <w:rsid w:val="000B0EFB"/>
    <w:rsid w:val="000B0FF1"/>
    <w:rsid w:val="000B1032"/>
    <w:rsid w:val="000B21CB"/>
    <w:rsid w:val="000B2496"/>
    <w:rsid w:val="000B24FE"/>
    <w:rsid w:val="000B25BB"/>
    <w:rsid w:val="000B2A3D"/>
    <w:rsid w:val="000B327F"/>
    <w:rsid w:val="000B7AC2"/>
    <w:rsid w:val="000C00BF"/>
    <w:rsid w:val="000C024F"/>
    <w:rsid w:val="000C06A5"/>
    <w:rsid w:val="000C0AD6"/>
    <w:rsid w:val="000C1624"/>
    <w:rsid w:val="000C183F"/>
    <w:rsid w:val="000C3E25"/>
    <w:rsid w:val="000C4235"/>
    <w:rsid w:val="000C4252"/>
    <w:rsid w:val="000C5AAD"/>
    <w:rsid w:val="000C6140"/>
    <w:rsid w:val="000C6593"/>
    <w:rsid w:val="000C7926"/>
    <w:rsid w:val="000D1C88"/>
    <w:rsid w:val="000D240A"/>
    <w:rsid w:val="000D2CEC"/>
    <w:rsid w:val="000D3133"/>
    <w:rsid w:val="000D40CC"/>
    <w:rsid w:val="000D4903"/>
    <w:rsid w:val="000D5F55"/>
    <w:rsid w:val="000D61C6"/>
    <w:rsid w:val="000D708B"/>
    <w:rsid w:val="000D773C"/>
    <w:rsid w:val="000D7ACD"/>
    <w:rsid w:val="000E123D"/>
    <w:rsid w:val="000E1508"/>
    <w:rsid w:val="000E19B9"/>
    <w:rsid w:val="000E25EA"/>
    <w:rsid w:val="000E2AF6"/>
    <w:rsid w:val="000E2E9C"/>
    <w:rsid w:val="000E312A"/>
    <w:rsid w:val="000E3294"/>
    <w:rsid w:val="000E32B1"/>
    <w:rsid w:val="000E363E"/>
    <w:rsid w:val="000E38CD"/>
    <w:rsid w:val="000E4726"/>
    <w:rsid w:val="000E5BD3"/>
    <w:rsid w:val="000E76E9"/>
    <w:rsid w:val="000E7C8A"/>
    <w:rsid w:val="000F02DB"/>
    <w:rsid w:val="000F197D"/>
    <w:rsid w:val="000F2165"/>
    <w:rsid w:val="000F22BC"/>
    <w:rsid w:val="000F47D9"/>
    <w:rsid w:val="000F52E2"/>
    <w:rsid w:val="000F59A0"/>
    <w:rsid w:val="000F611E"/>
    <w:rsid w:val="000F62AF"/>
    <w:rsid w:val="000F7405"/>
    <w:rsid w:val="001003C5"/>
    <w:rsid w:val="00100C6B"/>
    <w:rsid w:val="00100E22"/>
    <w:rsid w:val="00100F61"/>
    <w:rsid w:val="00100FAC"/>
    <w:rsid w:val="00101271"/>
    <w:rsid w:val="00101AEE"/>
    <w:rsid w:val="00101B6B"/>
    <w:rsid w:val="00101E54"/>
    <w:rsid w:val="00101FF1"/>
    <w:rsid w:val="001027A3"/>
    <w:rsid w:val="00103811"/>
    <w:rsid w:val="00107C6D"/>
    <w:rsid w:val="00111957"/>
    <w:rsid w:val="00112225"/>
    <w:rsid w:val="0011265E"/>
    <w:rsid w:val="00112A75"/>
    <w:rsid w:val="00112E4F"/>
    <w:rsid w:val="0011455E"/>
    <w:rsid w:val="00114A00"/>
    <w:rsid w:val="001151FE"/>
    <w:rsid w:val="0011551C"/>
    <w:rsid w:val="001158D6"/>
    <w:rsid w:val="00115EBA"/>
    <w:rsid w:val="001162F0"/>
    <w:rsid w:val="00116BB5"/>
    <w:rsid w:val="001178DC"/>
    <w:rsid w:val="00120A8D"/>
    <w:rsid w:val="00121219"/>
    <w:rsid w:val="00121CA0"/>
    <w:rsid w:val="00122B03"/>
    <w:rsid w:val="0012307F"/>
    <w:rsid w:val="001232A6"/>
    <w:rsid w:val="001236BA"/>
    <w:rsid w:val="00124239"/>
    <w:rsid w:val="001249D9"/>
    <w:rsid w:val="001254ED"/>
    <w:rsid w:val="00126371"/>
    <w:rsid w:val="00127131"/>
    <w:rsid w:val="001304D2"/>
    <w:rsid w:val="001309F2"/>
    <w:rsid w:val="00132E55"/>
    <w:rsid w:val="0013435B"/>
    <w:rsid w:val="00135FF2"/>
    <w:rsid w:val="0013656C"/>
    <w:rsid w:val="00136AD0"/>
    <w:rsid w:val="0013713C"/>
    <w:rsid w:val="00137D64"/>
    <w:rsid w:val="00140A0D"/>
    <w:rsid w:val="001421B6"/>
    <w:rsid w:val="00143E05"/>
    <w:rsid w:val="0014692E"/>
    <w:rsid w:val="00146F1C"/>
    <w:rsid w:val="00147ECE"/>
    <w:rsid w:val="0015028B"/>
    <w:rsid w:val="00150568"/>
    <w:rsid w:val="001507E7"/>
    <w:rsid w:val="00151EDE"/>
    <w:rsid w:val="001529A8"/>
    <w:rsid w:val="00152F84"/>
    <w:rsid w:val="00153C75"/>
    <w:rsid w:val="00153E80"/>
    <w:rsid w:val="00154428"/>
    <w:rsid w:val="00154A79"/>
    <w:rsid w:val="00154C34"/>
    <w:rsid w:val="001554CF"/>
    <w:rsid w:val="00155BB8"/>
    <w:rsid w:val="001561E0"/>
    <w:rsid w:val="001566CE"/>
    <w:rsid w:val="00156DE6"/>
    <w:rsid w:val="00157648"/>
    <w:rsid w:val="00160781"/>
    <w:rsid w:val="00161AC7"/>
    <w:rsid w:val="00161C69"/>
    <w:rsid w:val="001640CB"/>
    <w:rsid w:val="0016598D"/>
    <w:rsid w:val="00165EB2"/>
    <w:rsid w:val="001664B1"/>
    <w:rsid w:val="00167D43"/>
    <w:rsid w:val="00171109"/>
    <w:rsid w:val="00172079"/>
    <w:rsid w:val="001729EF"/>
    <w:rsid w:val="0017357A"/>
    <w:rsid w:val="00173C10"/>
    <w:rsid w:val="00175DE7"/>
    <w:rsid w:val="00175F1E"/>
    <w:rsid w:val="00175F39"/>
    <w:rsid w:val="00176719"/>
    <w:rsid w:val="00176901"/>
    <w:rsid w:val="00176B31"/>
    <w:rsid w:val="00176C61"/>
    <w:rsid w:val="00176FB1"/>
    <w:rsid w:val="0017762C"/>
    <w:rsid w:val="00180523"/>
    <w:rsid w:val="001807CB"/>
    <w:rsid w:val="00180895"/>
    <w:rsid w:val="00181683"/>
    <w:rsid w:val="001817FD"/>
    <w:rsid w:val="00181D7A"/>
    <w:rsid w:val="00183435"/>
    <w:rsid w:val="00183508"/>
    <w:rsid w:val="001844EB"/>
    <w:rsid w:val="001848C3"/>
    <w:rsid w:val="001851C2"/>
    <w:rsid w:val="001865DE"/>
    <w:rsid w:val="001870D3"/>
    <w:rsid w:val="00187912"/>
    <w:rsid w:val="00187D60"/>
    <w:rsid w:val="00190A83"/>
    <w:rsid w:val="0019107A"/>
    <w:rsid w:val="00192070"/>
    <w:rsid w:val="00192503"/>
    <w:rsid w:val="0019373F"/>
    <w:rsid w:val="00194D01"/>
    <w:rsid w:val="00195347"/>
    <w:rsid w:val="001958AE"/>
    <w:rsid w:val="00195EAB"/>
    <w:rsid w:val="0019662A"/>
    <w:rsid w:val="00196A95"/>
    <w:rsid w:val="001974E4"/>
    <w:rsid w:val="00197634"/>
    <w:rsid w:val="0019775E"/>
    <w:rsid w:val="00197AA9"/>
    <w:rsid w:val="001A081C"/>
    <w:rsid w:val="001A0FEC"/>
    <w:rsid w:val="001A143D"/>
    <w:rsid w:val="001A1854"/>
    <w:rsid w:val="001A19CC"/>
    <w:rsid w:val="001A1E7A"/>
    <w:rsid w:val="001A2125"/>
    <w:rsid w:val="001A31B7"/>
    <w:rsid w:val="001A3322"/>
    <w:rsid w:val="001A394F"/>
    <w:rsid w:val="001A3FE1"/>
    <w:rsid w:val="001A48F6"/>
    <w:rsid w:val="001A4D38"/>
    <w:rsid w:val="001A4E2F"/>
    <w:rsid w:val="001A4F8E"/>
    <w:rsid w:val="001A7E1E"/>
    <w:rsid w:val="001B03E2"/>
    <w:rsid w:val="001B0750"/>
    <w:rsid w:val="001B109D"/>
    <w:rsid w:val="001B23BB"/>
    <w:rsid w:val="001B2484"/>
    <w:rsid w:val="001B26AC"/>
    <w:rsid w:val="001B53ED"/>
    <w:rsid w:val="001B596A"/>
    <w:rsid w:val="001B603F"/>
    <w:rsid w:val="001B69A5"/>
    <w:rsid w:val="001B6E72"/>
    <w:rsid w:val="001B6F5A"/>
    <w:rsid w:val="001C0A89"/>
    <w:rsid w:val="001C0EFE"/>
    <w:rsid w:val="001C1D2C"/>
    <w:rsid w:val="001C1EB6"/>
    <w:rsid w:val="001C474A"/>
    <w:rsid w:val="001C4D3A"/>
    <w:rsid w:val="001C4EEE"/>
    <w:rsid w:val="001C5D7E"/>
    <w:rsid w:val="001C6175"/>
    <w:rsid w:val="001C71E4"/>
    <w:rsid w:val="001C71F8"/>
    <w:rsid w:val="001C7B85"/>
    <w:rsid w:val="001C7DA0"/>
    <w:rsid w:val="001D07C0"/>
    <w:rsid w:val="001D0C7B"/>
    <w:rsid w:val="001D0D72"/>
    <w:rsid w:val="001D2826"/>
    <w:rsid w:val="001D3C19"/>
    <w:rsid w:val="001D4949"/>
    <w:rsid w:val="001D5B79"/>
    <w:rsid w:val="001D6917"/>
    <w:rsid w:val="001D6EA7"/>
    <w:rsid w:val="001D7B14"/>
    <w:rsid w:val="001E0435"/>
    <w:rsid w:val="001E10DA"/>
    <w:rsid w:val="001E2490"/>
    <w:rsid w:val="001E274C"/>
    <w:rsid w:val="001E2E0D"/>
    <w:rsid w:val="001E3495"/>
    <w:rsid w:val="001E3BA7"/>
    <w:rsid w:val="001E4A72"/>
    <w:rsid w:val="001E633D"/>
    <w:rsid w:val="001E6568"/>
    <w:rsid w:val="001E7C0E"/>
    <w:rsid w:val="001E7C41"/>
    <w:rsid w:val="001E7FC4"/>
    <w:rsid w:val="001F0C60"/>
    <w:rsid w:val="001F16F0"/>
    <w:rsid w:val="001F26BC"/>
    <w:rsid w:val="001F3B42"/>
    <w:rsid w:val="001F4014"/>
    <w:rsid w:val="001F47DB"/>
    <w:rsid w:val="001F59CD"/>
    <w:rsid w:val="001F5A20"/>
    <w:rsid w:val="001F6434"/>
    <w:rsid w:val="001F7549"/>
    <w:rsid w:val="001F7B2D"/>
    <w:rsid w:val="001F7DFC"/>
    <w:rsid w:val="002004B0"/>
    <w:rsid w:val="00201504"/>
    <w:rsid w:val="002015A7"/>
    <w:rsid w:val="00201E89"/>
    <w:rsid w:val="002023D8"/>
    <w:rsid w:val="00203ABF"/>
    <w:rsid w:val="00203B48"/>
    <w:rsid w:val="00203BFA"/>
    <w:rsid w:val="0020401B"/>
    <w:rsid w:val="002040AB"/>
    <w:rsid w:val="002045C6"/>
    <w:rsid w:val="00205ADB"/>
    <w:rsid w:val="00205D6F"/>
    <w:rsid w:val="002060C2"/>
    <w:rsid w:val="002100C5"/>
    <w:rsid w:val="002113F4"/>
    <w:rsid w:val="00211B17"/>
    <w:rsid w:val="00211B8D"/>
    <w:rsid w:val="00212526"/>
    <w:rsid w:val="002128D0"/>
    <w:rsid w:val="0021309A"/>
    <w:rsid w:val="0021362B"/>
    <w:rsid w:val="002172F0"/>
    <w:rsid w:val="00220999"/>
    <w:rsid w:val="0022115B"/>
    <w:rsid w:val="00221163"/>
    <w:rsid w:val="0022120B"/>
    <w:rsid w:val="0022128C"/>
    <w:rsid w:val="00221350"/>
    <w:rsid w:val="0022174B"/>
    <w:rsid w:val="00222427"/>
    <w:rsid w:val="0022283B"/>
    <w:rsid w:val="00222886"/>
    <w:rsid w:val="00222AE2"/>
    <w:rsid w:val="00222EF2"/>
    <w:rsid w:val="0022324E"/>
    <w:rsid w:val="00223658"/>
    <w:rsid w:val="00223C40"/>
    <w:rsid w:val="002254C4"/>
    <w:rsid w:val="00225C3A"/>
    <w:rsid w:val="00226148"/>
    <w:rsid w:val="002265E1"/>
    <w:rsid w:val="00227148"/>
    <w:rsid w:val="0023018A"/>
    <w:rsid w:val="002311AE"/>
    <w:rsid w:val="002316A2"/>
    <w:rsid w:val="00231C23"/>
    <w:rsid w:val="00232FF9"/>
    <w:rsid w:val="00233450"/>
    <w:rsid w:val="00233466"/>
    <w:rsid w:val="00233CE4"/>
    <w:rsid w:val="00234312"/>
    <w:rsid w:val="00234335"/>
    <w:rsid w:val="002346D0"/>
    <w:rsid w:val="00234971"/>
    <w:rsid w:val="0023551C"/>
    <w:rsid w:val="002355D2"/>
    <w:rsid w:val="00235876"/>
    <w:rsid w:val="00236984"/>
    <w:rsid w:val="00237394"/>
    <w:rsid w:val="00237884"/>
    <w:rsid w:val="00237938"/>
    <w:rsid w:val="002379BB"/>
    <w:rsid w:val="00237B61"/>
    <w:rsid w:val="00237BB9"/>
    <w:rsid w:val="00241446"/>
    <w:rsid w:val="0024146B"/>
    <w:rsid w:val="0024336B"/>
    <w:rsid w:val="00244AFA"/>
    <w:rsid w:val="00244BC4"/>
    <w:rsid w:val="00244D10"/>
    <w:rsid w:val="00245478"/>
    <w:rsid w:val="00245C80"/>
    <w:rsid w:val="0024623A"/>
    <w:rsid w:val="00247941"/>
    <w:rsid w:val="00252A71"/>
    <w:rsid w:val="0025435C"/>
    <w:rsid w:val="00254371"/>
    <w:rsid w:val="00254E61"/>
    <w:rsid w:val="0025585A"/>
    <w:rsid w:val="00256233"/>
    <w:rsid w:val="0025737C"/>
    <w:rsid w:val="002573AC"/>
    <w:rsid w:val="00257781"/>
    <w:rsid w:val="00260548"/>
    <w:rsid w:val="00260640"/>
    <w:rsid w:val="0026123F"/>
    <w:rsid w:val="002635D8"/>
    <w:rsid w:val="00264C31"/>
    <w:rsid w:val="00265280"/>
    <w:rsid w:val="00265632"/>
    <w:rsid w:val="00265A33"/>
    <w:rsid w:val="0026609F"/>
    <w:rsid w:val="002661BC"/>
    <w:rsid w:val="00266751"/>
    <w:rsid w:val="00266BD4"/>
    <w:rsid w:val="00267AD8"/>
    <w:rsid w:val="00267BD6"/>
    <w:rsid w:val="00267E4F"/>
    <w:rsid w:val="00270A4A"/>
    <w:rsid w:val="0027292B"/>
    <w:rsid w:val="002729BF"/>
    <w:rsid w:val="00273299"/>
    <w:rsid w:val="002777BB"/>
    <w:rsid w:val="00277B28"/>
    <w:rsid w:val="002809D4"/>
    <w:rsid w:val="00280C8B"/>
    <w:rsid w:val="00281295"/>
    <w:rsid w:val="002815F2"/>
    <w:rsid w:val="0028268B"/>
    <w:rsid w:val="00282832"/>
    <w:rsid w:val="00282DDD"/>
    <w:rsid w:val="00284CC8"/>
    <w:rsid w:val="002852CE"/>
    <w:rsid w:val="00285551"/>
    <w:rsid w:val="00286739"/>
    <w:rsid w:val="002875B2"/>
    <w:rsid w:val="002901C9"/>
    <w:rsid w:val="0029143C"/>
    <w:rsid w:val="0029175E"/>
    <w:rsid w:val="00291A36"/>
    <w:rsid w:val="00291B21"/>
    <w:rsid w:val="00292E73"/>
    <w:rsid w:val="002932B4"/>
    <w:rsid w:val="00293A81"/>
    <w:rsid w:val="00294236"/>
    <w:rsid w:val="002943E8"/>
    <w:rsid w:val="00295591"/>
    <w:rsid w:val="00296060"/>
    <w:rsid w:val="00296A25"/>
    <w:rsid w:val="00296BDF"/>
    <w:rsid w:val="00296CF3"/>
    <w:rsid w:val="00296EE4"/>
    <w:rsid w:val="00297054"/>
    <w:rsid w:val="00297DCC"/>
    <w:rsid w:val="002A0BA0"/>
    <w:rsid w:val="002A189E"/>
    <w:rsid w:val="002A1D7C"/>
    <w:rsid w:val="002A3970"/>
    <w:rsid w:val="002A4363"/>
    <w:rsid w:val="002A4866"/>
    <w:rsid w:val="002A4A5A"/>
    <w:rsid w:val="002A5FAC"/>
    <w:rsid w:val="002A66CB"/>
    <w:rsid w:val="002A680D"/>
    <w:rsid w:val="002A730B"/>
    <w:rsid w:val="002B082F"/>
    <w:rsid w:val="002B2921"/>
    <w:rsid w:val="002B3016"/>
    <w:rsid w:val="002B4D8B"/>
    <w:rsid w:val="002B4EDE"/>
    <w:rsid w:val="002B6407"/>
    <w:rsid w:val="002B68A5"/>
    <w:rsid w:val="002B70AC"/>
    <w:rsid w:val="002B7141"/>
    <w:rsid w:val="002B78DD"/>
    <w:rsid w:val="002B7E10"/>
    <w:rsid w:val="002C1016"/>
    <w:rsid w:val="002C4B11"/>
    <w:rsid w:val="002C52B2"/>
    <w:rsid w:val="002C5506"/>
    <w:rsid w:val="002C683E"/>
    <w:rsid w:val="002C706C"/>
    <w:rsid w:val="002C788C"/>
    <w:rsid w:val="002D0607"/>
    <w:rsid w:val="002D085D"/>
    <w:rsid w:val="002D0B7B"/>
    <w:rsid w:val="002D0EEF"/>
    <w:rsid w:val="002D202F"/>
    <w:rsid w:val="002D36FF"/>
    <w:rsid w:val="002D39F5"/>
    <w:rsid w:val="002D4709"/>
    <w:rsid w:val="002D4ACD"/>
    <w:rsid w:val="002D4DD8"/>
    <w:rsid w:val="002D566A"/>
    <w:rsid w:val="002D5775"/>
    <w:rsid w:val="002D5C26"/>
    <w:rsid w:val="002D62FC"/>
    <w:rsid w:val="002D65F6"/>
    <w:rsid w:val="002D6A16"/>
    <w:rsid w:val="002D7875"/>
    <w:rsid w:val="002D7ADE"/>
    <w:rsid w:val="002D7F4A"/>
    <w:rsid w:val="002E0652"/>
    <w:rsid w:val="002E0A05"/>
    <w:rsid w:val="002E2508"/>
    <w:rsid w:val="002E38E4"/>
    <w:rsid w:val="002E4196"/>
    <w:rsid w:val="002E4455"/>
    <w:rsid w:val="002E4ED0"/>
    <w:rsid w:val="002E536D"/>
    <w:rsid w:val="002E56AF"/>
    <w:rsid w:val="002E57E3"/>
    <w:rsid w:val="002E5CDE"/>
    <w:rsid w:val="002E5D69"/>
    <w:rsid w:val="002E674B"/>
    <w:rsid w:val="002E76D9"/>
    <w:rsid w:val="002F0168"/>
    <w:rsid w:val="002F0314"/>
    <w:rsid w:val="002F0A5F"/>
    <w:rsid w:val="002F0D07"/>
    <w:rsid w:val="002F34AC"/>
    <w:rsid w:val="002F3F27"/>
    <w:rsid w:val="002F4094"/>
    <w:rsid w:val="002F4D63"/>
    <w:rsid w:val="002F53C2"/>
    <w:rsid w:val="002F5787"/>
    <w:rsid w:val="002F63AD"/>
    <w:rsid w:val="00301E5E"/>
    <w:rsid w:val="0030239C"/>
    <w:rsid w:val="00302E84"/>
    <w:rsid w:val="00304E7C"/>
    <w:rsid w:val="00306EBD"/>
    <w:rsid w:val="00311AAE"/>
    <w:rsid w:val="00311D7F"/>
    <w:rsid w:val="00312C98"/>
    <w:rsid w:val="00312CF8"/>
    <w:rsid w:val="003137E2"/>
    <w:rsid w:val="003139E4"/>
    <w:rsid w:val="00314734"/>
    <w:rsid w:val="00314D93"/>
    <w:rsid w:val="0031666A"/>
    <w:rsid w:val="00316B38"/>
    <w:rsid w:val="00316F9A"/>
    <w:rsid w:val="003172E5"/>
    <w:rsid w:val="0031769D"/>
    <w:rsid w:val="003202F9"/>
    <w:rsid w:val="00320C1F"/>
    <w:rsid w:val="00322322"/>
    <w:rsid w:val="00322D1B"/>
    <w:rsid w:val="00322F1C"/>
    <w:rsid w:val="00323010"/>
    <w:rsid w:val="003248FB"/>
    <w:rsid w:val="003250C1"/>
    <w:rsid w:val="0032711C"/>
    <w:rsid w:val="003271BD"/>
    <w:rsid w:val="0032734C"/>
    <w:rsid w:val="003273E1"/>
    <w:rsid w:val="00327BB2"/>
    <w:rsid w:val="0033060C"/>
    <w:rsid w:val="0033119E"/>
    <w:rsid w:val="003311B6"/>
    <w:rsid w:val="003319BB"/>
    <w:rsid w:val="00331E06"/>
    <w:rsid w:val="00332780"/>
    <w:rsid w:val="00333493"/>
    <w:rsid w:val="00333DE9"/>
    <w:rsid w:val="00333E48"/>
    <w:rsid w:val="00334342"/>
    <w:rsid w:val="00334997"/>
    <w:rsid w:val="003377C8"/>
    <w:rsid w:val="0033794D"/>
    <w:rsid w:val="00337C61"/>
    <w:rsid w:val="00340416"/>
    <w:rsid w:val="00341037"/>
    <w:rsid w:val="00341C39"/>
    <w:rsid w:val="00343751"/>
    <w:rsid w:val="003441D9"/>
    <w:rsid w:val="0034440F"/>
    <w:rsid w:val="0034471E"/>
    <w:rsid w:val="00345514"/>
    <w:rsid w:val="00345A0D"/>
    <w:rsid w:val="00346742"/>
    <w:rsid w:val="00347052"/>
    <w:rsid w:val="003470E5"/>
    <w:rsid w:val="003477DE"/>
    <w:rsid w:val="0035040B"/>
    <w:rsid w:val="00350B15"/>
    <w:rsid w:val="00351F48"/>
    <w:rsid w:val="0035206C"/>
    <w:rsid w:val="00353868"/>
    <w:rsid w:val="00353E3A"/>
    <w:rsid w:val="00354267"/>
    <w:rsid w:val="00356178"/>
    <w:rsid w:val="003565E6"/>
    <w:rsid w:val="00356ABC"/>
    <w:rsid w:val="00356DFC"/>
    <w:rsid w:val="003573AE"/>
    <w:rsid w:val="00357AA6"/>
    <w:rsid w:val="00357CC0"/>
    <w:rsid w:val="00357DDA"/>
    <w:rsid w:val="003620C8"/>
    <w:rsid w:val="0036395E"/>
    <w:rsid w:val="003639B6"/>
    <w:rsid w:val="00364A5D"/>
    <w:rsid w:val="00364F72"/>
    <w:rsid w:val="0036579A"/>
    <w:rsid w:val="003664DD"/>
    <w:rsid w:val="00367035"/>
    <w:rsid w:val="00367BEA"/>
    <w:rsid w:val="00367DED"/>
    <w:rsid w:val="00370173"/>
    <w:rsid w:val="00370AB0"/>
    <w:rsid w:val="00371364"/>
    <w:rsid w:val="0037369C"/>
    <w:rsid w:val="003737C8"/>
    <w:rsid w:val="003743F9"/>
    <w:rsid w:val="003749B5"/>
    <w:rsid w:val="00374E8E"/>
    <w:rsid w:val="00376E92"/>
    <w:rsid w:val="003776B9"/>
    <w:rsid w:val="00380723"/>
    <w:rsid w:val="00380C43"/>
    <w:rsid w:val="00381EFD"/>
    <w:rsid w:val="00382428"/>
    <w:rsid w:val="00382704"/>
    <w:rsid w:val="00382DFA"/>
    <w:rsid w:val="0038367B"/>
    <w:rsid w:val="0038373D"/>
    <w:rsid w:val="003858CD"/>
    <w:rsid w:val="0038590D"/>
    <w:rsid w:val="00386331"/>
    <w:rsid w:val="0038698E"/>
    <w:rsid w:val="00386D0F"/>
    <w:rsid w:val="00387AB3"/>
    <w:rsid w:val="00387B18"/>
    <w:rsid w:val="0039065F"/>
    <w:rsid w:val="00391C3F"/>
    <w:rsid w:val="003927A2"/>
    <w:rsid w:val="00392B2D"/>
    <w:rsid w:val="00393662"/>
    <w:rsid w:val="00393C67"/>
    <w:rsid w:val="003942A2"/>
    <w:rsid w:val="00394391"/>
    <w:rsid w:val="0039471F"/>
    <w:rsid w:val="003948EF"/>
    <w:rsid w:val="00394918"/>
    <w:rsid w:val="003951C2"/>
    <w:rsid w:val="003956DF"/>
    <w:rsid w:val="003957E7"/>
    <w:rsid w:val="003969F2"/>
    <w:rsid w:val="0039744D"/>
    <w:rsid w:val="00397FA1"/>
    <w:rsid w:val="003A2107"/>
    <w:rsid w:val="003A23FE"/>
    <w:rsid w:val="003A4759"/>
    <w:rsid w:val="003A69F2"/>
    <w:rsid w:val="003A6C87"/>
    <w:rsid w:val="003A6E35"/>
    <w:rsid w:val="003A7309"/>
    <w:rsid w:val="003B19F1"/>
    <w:rsid w:val="003B254C"/>
    <w:rsid w:val="003B2B99"/>
    <w:rsid w:val="003B332C"/>
    <w:rsid w:val="003B33EE"/>
    <w:rsid w:val="003B354D"/>
    <w:rsid w:val="003B7849"/>
    <w:rsid w:val="003C0A2F"/>
    <w:rsid w:val="003C0F70"/>
    <w:rsid w:val="003C1E47"/>
    <w:rsid w:val="003C36A1"/>
    <w:rsid w:val="003C4605"/>
    <w:rsid w:val="003C4D5C"/>
    <w:rsid w:val="003C6FFD"/>
    <w:rsid w:val="003C756F"/>
    <w:rsid w:val="003D03C9"/>
    <w:rsid w:val="003D09EB"/>
    <w:rsid w:val="003D0C0F"/>
    <w:rsid w:val="003D10CF"/>
    <w:rsid w:val="003D1718"/>
    <w:rsid w:val="003D1E09"/>
    <w:rsid w:val="003D30A4"/>
    <w:rsid w:val="003D3168"/>
    <w:rsid w:val="003D43B3"/>
    <w:rsid w:val="003D4A4D"/>
    <w:rsid w:val="003D5B2F"/>
    <w:rsid w:val="003D5E22"/>
    <w:rsid w:val="003D5E2E"/>
    <w:rsid w:val="003D676A"/>
    <w:rsid w:val="003D6C04"/>
    <w:rsid w:val="003D79BD"/>
    <w:rsid w:val="003E0471"/>
    <w:rsid w:val="003E106D"/>
    <w:rsid w:val="003E2253"/>
    <w:rsid w:val="003E2690"/>
    <w:rsid w:val="003E3BD6"/>
    <w:rsid w:val="003E4379"/>
    <w:rsid w:val="003E50F0"/>
    <w:rsid w:val="003E532D"/>
    <w:rsid w:val="003E5ECD"/>
    <w:rsid w:val="003E6C9D"/>
    <w:rsid w:val="003E7B78"/>
    <w:rsid w:val="003F0207"/>
    <w:rsid w:val="003F04E9"/>
    <w:rsid w:val="003F3F53"/>
    <w:rsid w:val="003F40FB"/>
    <w:rsid w:val="003F5036"/>
    <w:rsid w:val="003F5E70"/>
    <w:rsid w:val="003F6037"/>
    <w:rsid w:val="003F606E"/>
    <w:rsid w:val="003F7619"/>
    <w:rsid w:val="00400B42"/>
    <w:rsid w:val="0040164A"/>
    <w:rsid w:val="00401DFB"/>
    <w:rsid w:val="00401FF6"/>
    <w:rsid w:val="00402208"/>
    <w:rsid w:val="00402488"/>
    <w:rsid w:val="00402677"/>
    <w:rsid w:val="0040344B"/>
    <w:rsid w:val="0040358C"/>
    <w:rsid w:val="004041DC"/>
    <w:rsid w:val="004044E0"/>
    <w:rsid w:val="0040484C"/>
    <w:rsid w:val="0040498B"/>
    <w:rsid w:val="00404FFA"/>
    <w:rsid w:val="00405D0C"/>
    <w:rsid w:val="00406983"/>
    <w:rsid w:val="00406DFF"/>
    <w:rsid w:val="00406F5C"/>
    <w:rsid w:val="00407D7F"/>
    <w:rsid w:val="004113FC"/>
    <w:rsid w:val="0041161F"/>
    <w:rsid w:val="00411F34"/>
    <w:rsid w:val="004122CF"/>
    <w:rsid w:val="004127BD"/>
    <w:rsid w:val="00413979"/>
    <w:rsid w:val="00413F03"/>
    <w:rsid w:val="004144BB"/>
    <w:rsid w:val="0041471F"/>
    <w:rsid w:val="00415248"/>
    <w:rsid w:val="004154CD"/>
    <w:rsid w:val="004158FD"/>
    <w:rsid w:val="0041708A"/>
    <w:rsid w:val="0041758A"/>
    <w:rsid w:val="00417F28"/>
    <w:rsid w:val="0042038F"/>
    <w:rsid w:val="0042040A"/>
    <w:rsid w:val="00420A95"/>
    <w:rsid w:val="00421353"/>
    <w:rsid w:val="00421824"/>
    <w:rsid w:val="00424CF8"/>
    <w:rsid w:val="00424E58"/>
    <w:rsid w:val="00424EAC"/>
    <w:rsid w:val="004255A3"/>
    <w:rsid w:val="00425F69"/>
    <w:rsid w:val="00426333"/>
    <w:rsid w:val="00426C34"/>
    <w:rsid w:val="00426D31"/>
    <w:rsid w:val="004305E4"/>
    <w:rsid w:val="00430F5F"/>
    <w:rsid w:val="0043233E"/>
    <w:rsid w:val="004325F0"/>
    <w:rsid w:val="0043284E"/>
    <w:rsid w:val="00433627"/>
    <w:rsid w:val="0043468C"/>
    <w:rsid w:val="00434BCE"/>
    <w:rsid w:val="00434C00"/>
    <w:rsid w:val="0043616F"/>
    <w:rsid w:val="00437006"/>
    <w:rsid w:val="00437752"/>
    <w:rsid w:val="004407CC"/>
    <w:rsid w:val="00440800"/>
    <w:rsid w:val="0044216B"/>
    <w:rsid w:val="00442791"/>
    <w:rsid w:val="00443D35"/>
    <w:rsid w:val="0044463D"/>
    <w:rsid w:val="00444E00"/>
    <w:rsid w:val="00445C75"/>
    <w:rsid w:val="00446B63"/>
    <w:rsid w:val="00446C56"/>
    <w:rsid w:val="0044785A"/>
    <w:rsid w:val="004500F8"/>
    <w:rsid w:val="00450281"/>
    <w:rsid w:val="00450369"/>
    <w:rsid w:val="0045095B"/>
    <w:rsid w:val="004514F9"/>
    <w:rsid w:val="00452579"/>
    <w:rsid w:val="00452786"/>
    <w:rsid w:val="00452E79"/>
    <w:rsid w:val="004536B8"/>
    <w:rsid w:val="00454FD2"/>
    <w:rsid w:val="00455ABC"/>
    <w:rsid w:val="00456E52"/>
    <w:rsid w:val="00457B2F"/>
    <w:rsid w:val="00460729"/>
    <w:rsid w:val="0046081F"/>
    <w:rsid w:val="00460A7B"/>
    <w:rsid w:val="00460A87"/>
    <w:rsid w:val="00462BFE"/>
    <w:rsid w:val="00463413"/>
    <w:rsid w:val="00463EA4"/>
    <w:rsid w:val="00464F08"/>
    <w:rsid w:val="00465065"/>
    <w:rsid w:val="00465F1A"/>
    <w:rsid w:val="00465F47"/>
    <w:rsid w:val="00466510"/>
    <w:rsid w:val="00466C25"/>
    <w:rsid w:val="004675C2"/>
    <w:rsid w:val="00470057"/>
    <w:rsid w:val="0047012A"/>
    <w:rsid w:val="004702E1"/>
    <w:rsid w:val="00470768"/>
    <w:rsid w:val="004715E0"/>
    <w:rsid w:val="0047210D"/>
    <w:rsid w:val="00472D68"/>
    <w:rsid w:val="00472F70"/>
    <w:rsid w:val="004741A1"/>
    <w:rsid w:val="00474248"/>
    <w:rsid w:val="004749BD"/>
    <w:rsid w:val="0047511D"/>
    <w:rsid w:val="004753A6"/>
    <w:rsid w:val="00475EF7"/>
    <w:rsid w:val="00476F3E"/>
    <w:rsid w:val="0048369D"/>
    <w:rsid w:val="004838AE"/>
    <w:rsid w:val="00483C60"/>
    <w:rsid w:val="004841AA"/>
    <w:rsid w:val="004842FB"/>
    <w:rsid w:val="00485214"/>
    <w:rsid w:val="0048575B"/>
    <w:rsid w:val="00485AA6"/>
    <w:rsid w:val="00485E39"/>
    <w:rsid w:val="00486609"/>
    <w:rsid w:val="00486E9B"/>
    <w:rsid w:val="004876A2"/>
    <w:rsid w:val="0049025B"/>
    <w:rsid w:val="0049165E"/>
    <w:rsid w:val="00491CB1"/>
    <w:rsid w:val="00491F8A"/>
    <w:rsid w:val="00492AF1"/>
    <w:rsid w:val="00495849"/>
    <w:rsid w:val="004958F7"/>
    <w:rsid w:val="0049624A"/>
    <w:rsid w:val="0049630B"/>
    <w:rsid w:val="004977D3"/>
    <w:rsid w:val="004A07CE"/>
    <w:rsid w:val="004A0C9C"/>
    <w:rsid w:val="004A16A8"/>
    <w:rsid w:val="004A1DEF"/>
    <w:rsid w:val="004A278C"/>
    <w:rsid w:val="004A27DA"/>
    <w:rsid w:val="004A51E9"/>
    <w:rsid w:val="004A69FB"/>
    <w:rsid w:val="004A6BFC"/>
    <w:rsid w:val="004A7024"/>
    <w:rsid w:val="004B0A96"/>
    <w:rsid w:val="004B0D14"/>
    <w:rsid w:val="004B0D72"/>
    <w:rsid w:val="004B244E"/>
    <w:rsid w:val="004B2899"/>
    <w:rsid w:val="004B291C"/>
    <w:rsid w:val="004B2E36"/>
    <w:rsid w:val="004B3788"/>
    <w:rsid w:val="004B4447"/>
    <w:rsid w:val="004B49C6"/>
    <w:rsid w:val="004B4D31"/>
    <w:rsid w:val="004B50D9"/>
    <w:rsid w:val="004B5545"/>
    <w:rsid w:val="004B573E"/>
    <w:rsid w:val="004B6306"/>
    <w:rsid w:val="004B6AB4"/>
    <w:rsid w:val="004B70E0"/>
    <w:rsid w:val="004B7BC2"/>
    <w:rsid w:val="004B7D96"/>
    <w:rsid w:val="004C1416"/>
    <w:rsid w:val="004C1C2D"/>
    <w:rsid w:val="004C26CB"/>
    <w:rsid w:val="004C39F2"/>
    <w:rsid w:val="004C443D"/>
    <w:rsid w:val="004C44FA"/>
    <w:rsid w:val="004C6510"/>
    <w:rsid w:val="004C67FD"/>
    <w:rsid w:val="004C6AEC"/>
    <w:rsid w:val="004D036A"/>
    <w:rsid w:val="004D0B22"/>
    <w:rsid w:val="004D0CD7"/>
    <w:rsid w:val="004D18E3"/>
    <w:rsid w:val="004D1B60"/>
    <w:rsid w:val="004D21F5"/>
    <w:rsid w:val="004D23A9"/>
    <w:rsid w:val="004D357E"/>
    <w:rsid w:val="004D3D9C"/>
    <w:rsid w:val="004D51A5"/>
    <w:rsid w:val="004D5415"/>
    <w:rsid w:val="004D5FAD"/>
    <w:rsid w:val="004D67AB"/>
    <w:rsid w:val="004D6C9C"/>
    <w:rsid w:val="004D6CA2"/>
    <w:rsid w:val="004D7250"/>
    <w:rsid w:val="004D785A"/>
    <w:rsid w:val="004D7B57"/>
    <w:rsid w:val="004E1EE1"/>
    <w:rsid w:val="004E2364"/>
    <w:rsid w:val="004E3290"/>
    <w:rsid w:val="004E3875"/>
    <w:rsid w:val="004E4EC7"/>
    <w:rsid w:val="004E56C9"/>
    <w:rsid w:val="004E5BA4"/>
    <w:rsid w:val="004E6654"/>
    <w:rsid w:val="004E6C6B"/>
    <w:rsid w:val="004E7813"/>
    <w:rsid w:val="004E78DB"/>
    <w:rsid w:val="004F0517"/>
    <w:rsid w:val="004F0D4A"/>
    <w:rsid w:val="004F0F92"/>
    <w:rsid w:val="004F1B4A"/>
    <w:rsid w:val="004F2BBF"/>
    <w:rsid w:val="004F3DC5"/>
    <w:rsid w:val="004F46B1"/>
    <w:rsid w:val="004F4B3B"/>
    <w:rsid w:val="004F544E"/>
    <w:rsid w:val="004F6678"/>
    <w:rsid w:val="004F6D83"/>
    <w:rsid w:val="004F7814"/>
    <w:rsid w:val="00500898"/>
    <w:rsid w:val="00503878"/>
    <w:rsid w:val="005047FC"/>
    <w:rsid w:val="00504963"/>
    <w:rsid w:val="0050519D"/>
    <w:rsid w:val="00505C2F"/>
    <w:rsid w:val="00506B9A"/>
    <w:rsid w:val="0050751C"/>
    <w:rsid w:val="0050790D"/>
    <w:rsid w:val="005106C5"/>
    <w:rsid w:val="00511112"/>
    <w:rsid w:val="00511837"/>
    <w:rsid w:val="00511FEE"/>
    <w:rsid w:val="0051337A"/>
    <w:rsid w:val="0051431A"/>
    <w:rsid w:val="00515AB0"/>
    <w:rsid w:val="00516D39"/>
    <w:rsid w:val="00516FC2"/>
    <w:rsid w:val="00517318"/>
    <w:rsid w:val="0051738E"/>
    <w:rsid w:val="00517ECD"/>
    <w:rsid w:val="00520486"/>
    <w:rsid w:val="00520968"/>
    <w:rsid w:val="005216E1"/>
    <w:rsid w:val="00521717"/>
    <w:rsid w:val="005222B4"/>
    <w:rsid w:val="00522F0B"/>
    <w:rsid w:val="00523027"/>
    <w:rsid w:val="00523A01"/>
    <w:rsid w:val="005240D9"/>
    <w:rsid w:val="005242FC"/>
    <w:rsid w:val="00524552"/>
    <w:rsid w:val="0052492E"/>
    <w:rsid w:val="00524EC8"/>
    <w:rsid w:val="005257C1"/>
    <w:rsid w:val="005257D2"/>
    <w:rsid w:val="00525DB0"/>
    <w:rsid w:val="00526FF1"/>
    <w:rsid w:val="00527124"/>
    <w:rsid w:val="00527247"/>
    <w:rsid w:val="0052786F"/>
    <w:rsid w:val="00530122"/>
    <w:rsid w:val="0053033E"/>
    <w:rsid w:val="00530706"/>
    <w:rsid w:val="00530C08"/>
    <w:rsid w:val="00530E9C"/>
    <w:rsid w:val="00532DA0"/>
    <w:rsid w:val="00534396"/>
    <w:rsid w:val="005347F9"/>
    <w:rsid w:val="00535366"/>
    <w:rsid w:val="00535B95"/>
    <w:rsid w:val="00535C4C"/>
    <w:rsid w:val="005361C2"/>
    <w:rsid w:val="00536D2E"/>
    <w:rsid w:val="00537002"/>
    <w:rsid w:val="00537663"/>
    <w:rsid w:val="00537C0F"/>
    <w:rsid w:val="00537CD5"/>
    <w:rsid w:val="00537FAD"/>
    <w:rsid w:val="005408CF"/>
    <w:rsid w:val="0054105C"/>
    <w:rsid w:val="00541090"/>
    <w:rsid w:val="00541106"/>
    <w:rsid w:val="00541B50"/>
    <w:rsid w:val="00543106"/>
    <w:rsid w:val="00543361"/>
    <w:rsid w:val="005435E6"/>
    <w:rsid w:val="00543B44"/>
    <w:rsid w:val="00543FAD"/>
    <w:rsid w:val="00543FC0"/>
    <w:rsid w:val="00544362"/>
    <w:rsid w:val="00544E5D"/>
    <w:rsid w:val="005453C3"/>
    <w:rsid w:val="00545C2F"/>
    <w:rsid w:val="00546330"/>
    <w:rsid w:val="00546686"/>
    <w:rsid w:val="00546FE0"/>
    <w:rsid w:val="00550818"/>
    <w:rsid w:val="00550B6F"/>
    <w:rsid w:val="00550DC6"/>
    <w:rsid w:val="00552465"/>
    <w:rsid w:val="0055340F"/>
    <w:rsid w:val="00554F55"/>
    <w:rsid w:val="00555216"/>
    <w:rsid w:val="0055554F"/>
    <w:rsid w:val="00555BE6"/>
    <w:rsid w:val="0055648F"/>
    <w:rsid w:val="005579B4"/>
    <w:rsid w:val="00557BF1"/>
    <w:rsid w:val="0056067D"/>
    <w:rsid w:val="00560EBA"/>
    <w:rsid w:val="005622CB"/>
    <w:rsid w:val="005649CD"/>
    <w:rsid w:val="0056509D"/>
    <w:rsid w:val="00565C86"/>
    <w:rsid w:val="00567380"/>
    <w:rsid w:val="005677E7"/>
    <w:rsid w:val="005700D5"/>
    <w:rsid w:val="005703A7"/>
    <w:rsid w:val="005709E8"/>
    <w:rsid w:val="0057177A"/>
    <w:rsid w:val="005725B0"/>
    <w:rsid w:val="00572B45"/>
    <w:rsid w:val="00573FF2"/>
    <w:rsid w:val="00576A20"/>
    <w:rsid w:val="00577465"/>
    <w:rsid w:val="00577A43"/>
    <w:rsid w:val="00577C25"/>
    <w:rsid w:val="00577FAF"/>
    <w:rsid w:val="00582052"/>
    <w:rsid w:val="00584247"/>
    <w:rsid w:val="005847BF"/>
    <w:rsid w:val="0058486D"/>
    <w:rsid w:val="0058487A"/>
    <w:rsid w:val="00585E31"/>
    <w:rsid w:val="00586365"/>
    <w:rsid w:val="005863B9"/>
    <w:rsid w:val="005865C6"/>
    <w:rsid w:val="0059080E"/>
    <w:rsid w:val="005909B4"/>
    <w:rsid w:val="0059114C"/>
    <w:rsid w:val="0059137A"/>
    <w:rsid w:val="005913EB"/>
    <w:rsid w:val="00591459"/>
    <w:rsid w:val="00591621"/>
    <w:rsid w:val="00593224"/>
    <w:rsid w:val="00593721"/>
    <w:rsid w:val="00593829"/>
    <w:rsid w:val="00593FB5"/>
    <w:rsid w:val="00594C28"/>
    <w:rsid w:val="0059552A"/>
    <w:rsid w:val="00595682"/>
    <w:rsid w:val="00595866"/>
    <w:rsid w:val="00595F32"/>
    <w:rsid w:val="005968F6"/>
    <w:rsid w:val="00596999"/>
    <w:rsid w:val="005A019F"/>
    <w:rsid w:val="005A02B2"/>
    <w:rsid w:val="005A0416"/>
    <w:rsid w:val="005A0945"/>
    <w:rsid w:val="005A0CD1"/>
    <w:rsid w:val="005A15DD"/>
    <w:rsid w:val="005A1AF1"/>
    <w:rsid w:val="005A1B93"/>
    <w:rsid w:val="005A2A01"/>
    <w:rsid w:val="005A308C"/>
    <w:rsid w:val="005A512F"/>
    <w:rsid w:val="005A61AA"/>
    <w:rsid w:val="005A65AE"/>
    <w:rsid w:val="005A6D17"/>
    <w:rsid w:val="005A7B55"/>
    <w:rsid w:val="005B080C"/>
    <w:rsid w:val="005B0935"/>
    <w:rsid w:val="005B0F4C"/>
    <w:rsid w:val="005B35CB"/>
    <w:rsid w:val="005B3FFC"/>
    <w:rsid w:val="005B43DC"/>
    <w:rsid w:val="005B540D"/>
    <w:rsid w:val="005B565A"/>
    <w:rsid w:val="005B5ECF"/>
    <w:rsid w:val="005B6DB5"/>
    <w:rsid w:val="005B7326"/>
    <w:rsid w:val="005C0C4D"/>
    <w:rsid w:val="005C1451"/>
    <w:rsid w:val="005C17D5"/>
    <w:rsid w:val="005C1B16"/>
    <w:rsid w:val="005C1BB1"/>
    <w:rsid w:val="005C1E68"/>
    <w:rsid w:val="005C3B40"/>
    <w:rsid w:val="005C3C55"/>
    <w:rsid w:val="005C4566"/>
    <w:rsid w:val="005C495C"/>
    <w:rsid w:val="005C52C9"/>
    <w:rsid w:val="005C6237"/>
    <w:rsid w:val="005C7E1D"/>
    <w:rsid w:val="005D061E"/>
    <w:rsid w:val="005D0FDA"/>
    <w:rsid w:val="005D15E9"/>
    <w:rsid w:val="005D1CFA"/>
    <w:rsid w:val="005D2283"/>
    <w:rsid w:val="005D2782"/>
    <w:rsid w:val="005D2841"/>
    <w:rsid w:val="005D2AC6"/>
    <w:rsid w:val="005D3F9F"/>
    <w:rsid w:val="005D465E"/>
    <w:rsid w:val="005D494F"/>
    <w:rsid w:val="005D4AF0"/>
    <w:rsid w:val="005D5981"/>
    <w:rsid w:val="005D61D0"/>
    <w:rsid w:val="005D6347"/>
    <w:rsid w:val="005D6AE6"/>
    <w:rsid w:val="005D6CAC"/>
    <w:rsid w:val="005D6D01"/>
    <w:rsid w:val="005D70D7"/>
    <w:rsid w:val="005D7AF3"/>
    <w:rsid w:val="005E0760"/>
    <w:rsid w:val="005E11B5"/>
    <w:rsid w:val="005E12AA"/>
    <w:rsid w:val="005E1707"/>
    <w:rsid w:val="005E281E"/>
    <w:rsid w:val="005E2B2D"/>
    <w:rsid w:val="005E30CD"/>
    <w:rsid w:val="005E3838"/>
    <w:rsid w:val="005E5B7F"/>
    <w:rsid w:val="005E65BF"/>
    <w:rsid w:val="005E65D9"/>
    <w:rsid w:val="005E65E8"/>
    <w:rsid w:val="005E6E5B"/>
    <w:rsid w:val="005E7A18"/>
    <w:rsid w:val="005F05DB"/>
    <w:rsid w:val="005F0A75"/>
    <w:rsid w:val="005F1CAB"/>
    <w:rsid w:val="005F294A"/>
    <w:rsid w:val="005F2C7F"/>
    <w:rsid w:val="005F43C4"/>
    <w:rsid w:val="005F4538"/>
    <w:rsid w:val="005F4CE8"/>
    <w:rsid w:val="005F5233"/>
    <w:rsid w:val="005F5AB2"/>
    <w:rsid w:val="00600357"/>
    <w:rsid w:val="00600738"/>
    <w:rsid w:val="00600C62"/>
    <w:rsid w:val="0060100E"/>
    <w:rsid w:val="0060155A"/>
    <w:rsid w:val="00601848"/>
    <w:rsid w:val="00601862"/>
    <w:rsid w:val="00601FE7"/>
    <w:rsid w:val="00601FE8"/>
    <w:rsid w:val="00602D99"/>
    <w:rsid w:val="006038E1"/>
    <w:rsid w:val="00603FB6"/>
    <w:rsid w:val="00604B8D"/>
    <w:rsid w:val="0060510D"/>
    <w:rsid w:val="00606581"/>
    <w:rsid w:val="00606AF7"/>
    <w:rsid w:val="00606C25"/>
    <w:rsid w:val="0060720B"/>
    <w:rsid w:val="0060744A"/>
    <w:rsid w:val="00607B38"/>
    <w:rsid w:val="00607F60"/>
    <w:rsid w:val="0061182F"/>
    <w:rsid w:val="006122DE"/>
    <w:rsid w:val="00613158"/>
    <w:rsid w:val="006134ED"/>
    <w:rsid w:val="00613863"/>
    <w:rsid w:val="0061511C"/>
    <w:rsid w:val="00615245"/>
    <w:rsid w:val="00617B58"/>
    <w:rsid w:val="00617F8B"/>
    <w:rsid w:val="006200C6"/>
    <w:rsid w:val="00620D47"/>
    <w:rsid w:val="00621C6C"/>
    <w:rsid w:val="00621F20"/>
    <w:rsid w:val="00622160"/>
    <w:rsid w:val="00622381"/>
    <w:rsid w:val="006225E8"/>
    <w:rsid w:val="00622E2A"/>
    <w:rsid w:val="006230DB"/>
    <w:rsid w:val="0062443A"/>
    <w:rsid w:val="00624899"/>
    <w:rsid w:val="00624F80"/>
    <w:rsid w:val="0062521C"/>
    <w:rsid w:val="00625380"/>
    <w:rsid w:val="00625389"/>
    <w:rsid w:val="00627280"/>
    <w:rsid w:val="006300C4"/>
    <w:rsid w:val="0063068F"/>
    <w:rsid w:val="0063168E"/>
    <w:rsid w:val="00631DC8"/>
    <w:rsid w:val="00632BA5"/>
    <w:rsid w:val="006334E7"/>
    <w:rsid w:val="00633C06"/>
    <w:rsid w:val="00634BFA"/>
    <w:rsid w:val="00635062"/>
    <w:rsid w:val="00637716"/>
    <w:rsid w:val="006379F6"/>
    <w:rsid w:val="00644155"/>
    <w:rsid w:val="00645311"/>
    <w:rsid w:val="00645688"/>
    <w:rsid w:val="006459C5"/>
    <w:rsid w:val="00645F01"/>
    <w:rsid w:val="0064630F"/>
    <w:rsid w:val="00646638"/>
    <w:rsid w:val="00647464"/>
    <w:rsid w:val="00647555"/>
    <w:rsid w:val="006507EF"/>
    <w:rsid w:val="00650DF4"/>
    <w:rsid w:val="00650F57"/>
    <w:rsid w:val="0065394D"/>
    <w:rsid w:val="00653C95"/>
    <w:rsid w:val="00654311"/>
    <w:rsid w:val="006548FC"/>
    <w:rsid w:val="0065499E"/>
    <w:rsid w:val="0065548C"/>
    <w:rsid w:val="006566A2"/>
    <w:rsid w:val="00656DF0"/>
    <w:rsid w:val="006606C5"/>
    <w:rsid w:val="00660E64"/>
    <w:rsid w:val="00661830"/>
    <w:rsid w:val="006618F6"/>
    <w:rsid w:val="006622E3"/>
    <w:rsid w:val="0066279E"/>
    <w:rsid w:val="00662EA7"/>
    <w:rsid w:val="006654DF"/>
    <w:rsid w:val="00665D40"/>
    <w:rsid w:val="00665D9A"/>
    <w:rsid w:val="00666EE8"/>
    <w:rsid w:val="006701DF"/>
    <w:rsid w:val="00670851"/>
    <w:rsid w:val="00671019"/>
    <w:rsid w:val="006715C8"/>
    <w:rsid w:val="00671996"/>
    <w:rsid w:val="006725F0"/>
    <w:rsid w:val="006729D9"/>
    <w:rsid w:val="00672B21"/>
    <w:rsid w:val="00672E22"/>
    <w:rsid w:val="00673007"/>
    <w:rsid w:val="00673475"/>
    <w:rsid w:val="006737E1"/>
    <w:rsid w:val="006739C4"/>
    <w:rsid w:val="0067474F"/>
    <w:rsid w:val="0067518E"/>
    <w:rsid w:val="006765B7"/>
    <w:rsid w:val="00676727"/>
    <w:rsid w:val="00676FA4"/>
    <w:rsid w:val="0067758A"/>
    <w:rsid w:val="0067762C"/>
    <w:rsid w:val="00677DF1"/>
    <w:rsid w:val="00680687"/>
    <w:rsid w:val="0068089B"/>
    <w:rsid w:val="00680944"/>
    <w:rsid w:val="006809B5"/>
    <w:rsid w:val="006810C3"/>
    <w:rsid w:val="00681244"/>
    <w:rsid w:val="00681850"/>
    <w:rsid w:val="0068216F"/>
    <w:rsid w:val="00682762"/>
    <w:rsid w:val="00682B40"/>
    <w:rsid w:val="00682EE2"/>
    <w:rsid w:val="0068385F"/>
    <w:rsid w:val="00684559"/>
    <w:rsid w:val="00684AFF"/>
    <w:rsid w:val="00684BC7"/>
    <w:rsid w:val="006859AB"/>
    <w:rsid w:val="00686261"/>
    <w:rsid w:val="0068711B"/>
    <w:rsid w:val="00687642"/>
    <w:rsid w:val="006877FC"/>
    <w:rsid w:val="00687B37"/>
    <w:rsid w:val="00687B7E"/>
    <w:rsid w:val="006900B5"/>
    <w:rsid w:val="006909AB"/>
    <w:rsid w:val="00690CD5"/>
    <w:rsid w:val="0069176B"/>
    <w:rsid w:val="0069232D"/>
    <w:rsid w:val="0069357C"/>
    <w:rsid w:val="00693805"/>
    <w:rsid w:val="00693CC5"/>
    <w:rsid w:val="0069462F"/>
    <w:rsid w:val="0069482E"/>
    <w:rsid w:val="00695E25"/>
    <w:rsid w:val="0069607F"/>
    <w:rsid w:val="006960E9"/>
    <w:rsid w:val="00696213"/>
    <w:rsid w:val="00696612"/>
    <w:rsid w:val="00697F8C"/>
    <w:rsid w:val="006A0539"/>
    <w:rsid w:val="006A0691"/>
    <w:rsid w:val="006A0AD3"/>
    <w:rsid w:val="006A1BE7"/>
    <w:rsid w:val="006A1C04"/>
    <w:rsid w:val="006A36F9"/>
    <w:rsid w:val="006A3B4C"/>
    <w:rsid w:val="006A3D52"/>
    <w:rsid w:val="006A4E72"/>
    <w:rsid w:val="006A54B3"/>
    <w:rsid w:val="006A5BC5"/>
    <w:rsid w:val="006A6AB1"/>
    <w:rsid w:val="006A7719"/>
    <w:rsid w:val="006A7D36"/>
    <w:rsid w:val="006B0167"/>
    <w:rsid w:val="006B120F"/>
    <w:rsid w:val="006B2CAD"/>
    <w:rsid w:val="006B2F0A"/>
    <w:rsid w:val="006B3966"/>
    <w:rsid w:val="006B5799"/>
    <w:rsid w:val="006B5B8C"/>
    <w:rsid w:val="006B5CD0"/>
    <w:rsid w:val="006B6048"/>
    <w:rsid w:val="006B61C2"/>
    <w:rsid w:val="006B6203"/>
    <w:rsid w:val="006B6C05"/>
    <w:rsid w:val="006B6FC1"/>
    <w:rsid w:val="006B73CE"/>
    <w:rsid w:val="006C0D7F"/>
    <w:rsid w:val="006C1232"/>
    <w:rsid w:val="006C185A"/>
    <w:rsid w:val="006C1988"/>
    <w:rsid w:val="006C314B"/>
    <w:rsid w:val="006C5300"/>
    <w:rsid w:val="006C5494"/>
    <w:rsid w:val="006C599C"/>
    <w:rsid w:val="006C5F38"/>
    <w:rsid w:val="006C66AC"/>
    <w:rsid w:val="006C7009"/>
    <w:rsid w:val="006C70D6"/>
    <w:rsid w:val="006D063C"/>
    <w:rsid w:val="006D186B"/>
    <w:rsid w:val="006D1FC0"/>
    <w:rsid w:val="006D2969"/>
    <w:rsid w:val="006D29D4"/>
    <w:rsid w:val="006D34B0"/>
    <w:rsid w:val="006D36D0"/>
    <w:rsid w:val="006D444B"/>
    <w:rsid w:val="006D47C6"/>
    <w:rsid w:val="006D4DAD"/>
    <w:rsid w:val="006D5029"/>
    <w:rsid w:val="006D66FE"/>
    <w:rsid w:val="006D67B8"/>
    <w:rsid w:val="006D7E6A"/>
    <w:rsid w:val="006D7FAE"/>
    <w:rsid w:val="006E0555"/>
    <w:rsid w:val="006E05F6"/>
    <w:rsid w:val="006E09FB"/>
    <w:rsid w:val="006E20CC"/>
    <w:rsid w:val="006E2116"/>
    <w:rsid w:val="006E2CBC"/>
    <w:rsid w:val="006E2FAE"/>
    <w:rsid w:val="006E3A64"/>
    <w:rsid w:val="006E43F4"/>
    <w:rsid w:val="006E581B"/>
    <w:rsid w:val="006E59E2"/>
    <w:rsid w:val="006E6F51"/>
    <w:rsid w:val="006E7A9E"/>
    <w:rsid w:val="006E7B55"/>
    <w:rsid w:val="006F0C58"/>
    <w:rsid w:val="006F1CFC"/>
    <w:rsid w:val="006F2030"/>
    <w:rsid w:val="006F2266"/>
    <w:rsid w:val="006F2605"/>
    <w:rsid w:val="006F280A"/>
    <w:rsid w:val="006F29B8"/>
    <w:rsid w:val="006F44FB"/>
    <w:rsid w:val="006F4ACD"/>
    <w:rsid w:val="006F57B6"/>
    <w:rsid w:val="006F5EE5"/>
    <w:rsid w:val="006F67A4"/>
    <w:rsid w:val="006F73BF"/>
    <w:rsid w:val="006F758A"/>
    <w:rsid w:val="006F7F20"/>
    <w:rsid w:val="00700AF2"/>
    <w:rsid w:val="0070121D"/>
    <w:rsid w:val="0070130B"/>
    <w:rsid w:val="007014CE"/>
    <w:rsid w:val="007017C5"/>
    <w:rsid w:val="00701A66"/>
    <w:rsid w:val="00701E4D"/>
    <w:rsid w:val="007026FF"/>
    <w:rsid w:val="00702ADB"/>
    <w:rsid w:val="00702FB9"/>
    <w:rsid w:val="007034C6"/>
    <w:rsid w:val="00703ED7"/>
    <w:rsid w:val="00705402"/>
    <w:rsid w:val="00705C17"/>
    <w:rsid w:val="00705D82"/>
    <w:rsid w:val="0070601C"/>
    <w:rsid w:val="0070678E"/>
    <w:rsid w:val="007068E7"/>
    <w:rsid w:val="00706C64"/>
    <w:rsid w:val="00710D11"/>
    <w:rsid w:val="00711DBA"/>
    <w:rsid w:val="00712095"/>
    <w:rsid w:val="00712335"/>
    <w:rsid w:val="00712752"/>
    <w:rsid w:val="00712897"/>
    <w:rsid w:val="00712ADB"/>
    <w:rsid w:val="00712F13"/>
    <w:rsid w:val="00712F4C"/>
    <w:rsid w:val="0071337F"/>
    <w:rsid w:val="0071363F"/>
    <w:rsid w:val="007155E2"/>
    <w:rsid w:val="0071759B"/>
    <w:rsid w:val="00717ADB"/>
    <w:rsid w:val="007208E1"/>
    <w:rsid w:val="00720CF6"/>
    <w:rsid w:val="00721997"/>
    <w:rsid w:val="00722E4E"/>
    <w:rsid w:val="00722EB5"/>
    <w:rsid w:val="0072372A"/>
    <w:rsid w:val="00723E91"/>
    <w:rsid w:val="00725B7A"/>
    <w:rsid w:val="00725BA5"/>
    <w:rsid w:val="00726063"/>
    <w:rsid w:val="00726131"/>
    <w:rsid w:val="007261B1"/>
    <w:rsid w:val="007266BF"/>
    <w:rsid w:val="00726A47"/>
    <w:rsid w:val="00727EA5"/>
    <w:rsid w:val="007337AF"/>
    <w:rsid w:val="00735554"/>
    <w:rsid w:val="007369DC"/>
    <w:rsid w:val="00736C0B"/>
    <w:rsid w:val="00736EF6"/>
    <w:rsid w:val="00737047"/>
    <w:rsid w:val="00737417"/>
    <w:rsid w:val="007377DD"/>
    <w:rsid w:val="0074095C"/>
    <w:rsid w:val="00741570"/>
    <w:rsid w:val="007427A7"/>
    <w:rsid w:val="00742F0A"/>
    <w:rsid w:val="007432AD"/>
    <w:rsid w:val="00743465"/>
    <w:rsid w:val="00745D47"/>
    <w:rsid w:val="00747CD6"/>
    <w:rsid w:val="007502D2"/>
    <w:rsid w:val="0075050D"/>
    <w:rsid w:val="00750AF1"/>
    <w:rsid w:val="00754673"/>
    <w:rsid w:val="00755F4C"/>
    <w:rsid w:val="00757CFA"/>
    <w:rsid w:val="00760E80"/>
    <w:rsid w:val="0076334A"/>
    <w:rsid w:val="0076351E"/>
    <w:rsid w:val="00763558"/>
    <w:rsid w:val="00763743"/>
    <w:rsid w:val="0076380D"/>
    <w:rsid w:val="007640A2"/>
    <w:rsid w:val="00764123"/>
    <w:rsid w:val="00764189"/>
    <w:rsid w:val="00764536"/>
    <w:rsid w:val="007650FE"/>
    <w:rsid w:val="00765310"/>
    <w:rsid w:val="007679E7"/>
    <w:rsid w:val="00770BEA"/>
    <w:rsid w:val="00770EE4"/>
    <w:rsid w:val="00771A89"/>
    <w:rsid w:val="0077426F"/>
    <w:rsid w:val="00774EAC"/>
    <w:rsid w:val="00775DAC"/>
    <w:rsid w:val="00775DF4"/>
    <w:rsid w:val="00777CD3"/>
    <w:rsid w:val="00777D57"/>
    <w:rsid w:val="00777D6E"/>
    <w:rsid w:val="00782145"/>
    <w:rsid w:val="00782928"/>
    <w:rsid w:val="00782ECF"/>
    <w:rsid w:val="0078338E"/>
    <w:rsid w:val="007843F0"/>
    <w:rsid w:val="0078468D"/>
    <w:rsid w:val="0078502A"/>
    <w:rsid w:val="007857D2"/>
    <w:rsid w:val="0078699E"/>
    <w:rsid w:val="00787F03"/>
    <w:rsid w:val="00790B79"/>
    <w:rsid w:val="007923AB"/>
    <w:rsid w:val="00792612"/>
    <w:rsid w:val="00792B14"/>
    <w:rsid w:val="00792D34"/>
    <w:rsid w:val="00793512"/>
    <w:rsid w:val="00794204"/>
    <w:rsid w:val="007951C4"/>
    <w:rsid w:val="00796155"/>
    <w:rsid w:val="00796220"/>
    <w:rsid w:val="0079640D"/>
    <w:rsid w:val="0079772D"/>
    <w:rsid w:val="007A0F56"/>
    <w:rsid w:val="007A17C0"/>
    <w:rsid w:val="007A1D2B"/>
    <w:rsid w:val="007A2166"/>
    <w:rsid w:val="007A2260"/>
    <w:rsid w:val="007A260F"/>
    <w:rsid w:val="007A30F0"/>
    <w:rsid w:val="007A3169"/>
    <w:rsid w:val="007A31BD"/>
    <w:rsid w:val="007A359C"/>
    <w:rsid w:val="007A37D3"/>
    <w:rsid w:val="007A457A"/>
    <w:rsid w:val="007A5B2A"/>
    <w:rsid w:val="007A7431"/>
    <w:rsid w:val="007A7B37"/>
    <w:rsid w:val="007B036F"/>
    <w:rsid w:val="007B075A"/>
    <w:rsid w:val="007B1D3B"/>
    <w:rsid w:val="007B2B84"/>
    <w:rsid w:val="007B2BEC"/>
    <w:rsid w:val="007B3574"/>
    <w:rsid w:val="007B48DF"/>
    <w:rsid w:val="007B4D38"/>
    <w:rsid w:val="007B56FE"/>
    <w:rsid w:val="007B5847"/>
    <w:rsid w:val="007B677F"/>
    <w:rsid w:val="007B7645"/>
    <w:rsid w:val="007C09A9"/>
    <w:rsid w:val="007C0A7D"/>
    <w:rsid w:val="007C0BF8"/>
    <w:rsid w:val="007C0D11"/>
    <w:rsid w:val="007C17DD"/>
    <w:rsid w:val="007C1CD2"/>
    <w:rsid w:val="007C2000"/>
    <w:rsid w:val="007C2E1E"/>
    <w:rsid w:val="007C4578"/>
    <w:rsid w:val="007C4720"/>
    <w:rsid w:val="007C4C56"/>
    <w:rsid w:val="007C5501"/>
    <w:rsid w:val="007C6078"/>
    <w:rsid w:val="007C677F"/>
    <w:rsid w:val="007C73A1"/>
    <w:rsid w:val="007C742D"/>
    <w:rsid w:val="007C7F45"/>
    <w:rsid w:val="007D0424"/>
    <w:rsid w:val="007D0689"/>
    <w:rsid w:val="007D0E9D"/>
    <w:rsid w:val="007D1451"/>
    <w:rsid w:val="007D17E9"/>
    <w:rsid w:val="007D1FF4"/>
    <w:rsid w:val="007D4CA7"/>
    <w:rsid w:val="007D4E58"/>
    <w:rsid w:val="007D5D6C"/>
    <w:rsid w:val="007D62FA"/>
    <w:rsid w:val="007D709E"/>
    <w:rsid w:val="007D7751"/>
    <w:rsid w:val="007D79DC"/>
    <w:rsid w:val="007E1BE2"/>
    <w:rsid w:val="007E22C3"/>
    <w:rsid w:val="007E3BA3"/>
    <w:rsid w:val="007E462C"/>
    <w:rsid w:val="007E4F56"/>
    <w:rsid w:val="007E5576"/>
    <w:rsid w:val="007E58A6"/>
    <w:rsid w:val="007E6312"/>
    <w:rsid w:val="007E7096"/>
    <w:rsid w:val="007E772B"/>
    <w:rsid w:val="007F0987"/>
    <w:rsid w:val="007F1763"/>
    <w:rsid w:val="007F2194"/>
    <w:rsid w:val="007F3170"/>
    <w:rsid w:val="007F45D1"/>
    <w:rsid w:val="007F622B"/>
    <w:rsid w:val="007F63E8"/>
    <w:rsid w:val="007F6CB6"/>
    <w:rsid w:val="00800FA4"/>
    <w:rsid w:val="00801692"/>
    <w:rsid w:val="008024DB"/>
    <w:rsid w:val="00802C0D"/>
    <w:rsid w:val="00802C92"/>
    <w:rsid w:val="00802DBB"/>
    <w:rsid w:val="00803E07"/>
    <w:rsid w:val="00805526"/>
    <w:rsid w:val="0080592F"/>
    <w:rsid w:val="00805938"/>
    <w:rsid w:val="0080624B"/>
    <w:rsid w:val="0080674B"/>
    <w:rsid w:val="00806B63"/>
    <w:rsid w:val="008076B4"/>
    <w:rsid w:val="00807DAF"/>
    <w:rsid w:val="008101ED"/>
    <w:rsid w:val="008108B9"/>
    <w:rsid w:val="00810955"/>
    <w:rsid w:val="008109C1"/>
    <w:rsid w:val="00810C9F"/>
    <w:rsid w:val="0081153F"/>
    <w:rsid w:val="00812044"/>
    <w:rsid w:val="00814759"/>
    <w:rsid w:val="00814FD1"/>
    <w:rsid w:val="00815056"/>
    <w:rsid w:val="008156FF"/>
    <w:rsid w:val="00815BD8"/>
    <w:rsid w:val="00815CBC"/>
    <w:rsid w:val="00817A58"/>
    <w:rsid w:val="00817D73"/>
    <w:rsid w:val="0082206A"/>
    <w:rsid w:val="008227F8"/>
    <w:rsid w:val="00822EF8"/>
    <w:rsid w:val="00824471"/>
    <w:rsid w:val="00824491"/>
    <w:rsid w:val="00825242"/>
    <w:rsid w:val="008255E4"/>
    <w:rsid w:val="008256D7"/>
    <w:rsid w:val="00825A19"/>
    <w:rsid w:val="00825E3C"/>
    <w:rsid w:val="0082603F"/>
    <w:rsid w:val="008265C9"/>
    <w:rsid w:val="00830E9A"/>
    <w:rsid w:val="008336A2"/>
    <w:rsid w:val="00833F09"/>
    <w:rsid w:val="0083579A"/>
    <w:rsid w:val="00835B46"/>
    <w:rsid w:val="00835B9D"/>
    <w:rsid w:val="00836248"/>
    <w:rsid w:val="0084195E"/>
    <w:rsid w:val="00842FEC"/>
    <w:rsid w:val="00843691"/>
    <w:rsid w:val="00843E88"/>
    <w:rsid w:val="00844680"/>
    <w:rsid w:val="0084479D"/>
    <w:rsid w:val="00845CAC"/>
    <w:rsid w:val="00846908"/>
    <w:rsid w:val="0084701E"/>
    <w:rsid w:val="008503BC"/>
    <w:rsid w:val="00850D26"/>
    <w:rsid w:val="00852DE6"/>
    <w:rsid w:val="0085300F"/>
    <w:rsid w:val="008530DF"/>
    <w:rsid w:val="00853E40"/>
    <w:rsid w:val="00854640"/>
    <w:rsid w:val="00856712"/>
    <w:rsid w:val="00857150"/>
    <w:rsid w:val="00857A5F"/>
    <w:rsid w:val="00860772"/>
    <w:rsid w:val="008619B1"/>
    <w:rsid w:val="00861CED"/>
    <w:rsid w:val="00861EF0"/>
    <w:rsid w:val="00862D68"/>
    <w:rsid w:val="00863C06"/>
    <w:rsid w:val="00863ED4"/>
    <w:rsid w:val="00864EC7"/>
    <w:rsid w:val="00867199"/>
    <w:rsid w:val="008676BE"/>
    <w:rsid w:val="0086780C"/>
    <w:rsid w:val="00870FE4"/>
    <w:rsid w:val="00871A1E"/>
    <w:rsid w:val="00872221"/>
    <w:rsid w:val="008727F5"/>
    <w:rsid w:val="00872BCC"/>
    <w:rsid w:val="00872E67"/>
    <w:rsid w:val="008731E8"/>
    <w:rsid w:val="008735C7"/>
    <w:rsid w:val="008740A0"/>
    <w:rsid w:val="00874433"/>
    <w:rsid w:val="00874903"/>
    <w:rsid w:val="0087633A"/>
    <w:rsid w:val="00876E0B"/>
    <w:rsid w:val="008805E9"/>
    <w:rsid w:val="0088120A"/>
    <w:rsid w:val="00881642"/>
    <w:rsid w:val="0088168E"/>
    <w:rsid w:val="00881ABE"/>
    <w:rsid w:val="008825FF"/>
    <w:rsid w:val="0088294F"/>
    <w:rsid w:val="00885EC5"/>
    <w:rsid w:val="00886214"/>
    <w:rsid w:val="0088661F"/>
    <w:rsid w:val="008879D2"/>
    <w:rsid w:val="008901F2"/>
    <w:rsid w:val="00890798"/>
    <w:rsid w:val="00891223"/>
    <w:rsid w:val="008914A1"/>
    <w:rsid w:val="00891FD5"/>
    <w:rsid w:val="0089214B"/>
    <w:rsid w:val="0089264D"/>
    <w:rsid w:val="00892D3D"/>
    <w:rsid w:val="00892D87"/>
    <w:rsid w:val="00893E89"/>
    <w:rsid w:val="008944AE"/>
    <w:rsid w:val="008954B6"/>
    <w:rsid w:val="008954FE"/>
    <w:rsid w:val="0089575C"/>
    <w:rsid w:val="0089575D"/>
    <w:rsid w:val="008958B1"/>
    <w:rsid w:val="00895BBA"/>
    <w:rsid w:val="00896ECA"/>
    <w:rsid w:val="00897810"/>
    <w:rsid w:val="00897D82"/>
    <w:rsid w:val="008A134D"/>
    <w:rsid w:val="008A2023"/>
    <w:rsid w:val="008A2158"/>
    <w:rsid w:val="008A2B2C"/>
    <w:rsid w:val="008A2F7D"/>
    <w:rsid w:val="008A3609"/>
    <w:rsid w:val="008A3857"/>
    <w:rsid w:val="008A3903"/>
    <w:rsid w:val="008A39DE"/>
    <w:rsid w:val="008A4D2D"/>
    <w:rsid w:val="008A5CD8"/>
    <w:rsid w:val="008A62F6"/>
    <w:rsid w:val="008A6F06"/>
    <w:rsid w:val="008A7A99"/>
    <w:rsid w:val="008B03CB"/>
    <w:rsid w:val="008B0D33"/>
    <w:rsid w:val="008B109B"/>
    <w:rsid w:val="008B12C7"/>
    <w:rsid w:val="008B1EA7"/>
    <w:rsid w:val="008B25A6"/>
    <w:rsid w:val="008B3646"/>
    <w:rsid w:val="008B4806"/>
    <w:rsid w:val="008B4939"/>
    <w:rsid w:val="008B4F07"/>
    <w:rsid w:val="008B53B7"/>
    <w:rsid w:val="008B793C"/>
    <w:rsid w:val="008B7E9A"/>
    <w:rsid w:val="008C0076"/>
    <w:rsid w:val="008C00E4"/>
    <w:rsid w:val="008C12F5"/>
    <w:rsid w:val="008C1586"/>
    <w:rsid w:val="008C2544"/>
    <w:rsid w:val="008C2E58"/>
    <w:rsid w:val="008C30AD"/>
    <w:rsid w:val="008C3978"/>
    <w:rsid w:val="008C39D8"/>
    <w:rsid w:val="008C3DD7"/>
    <w:rsid w:val="008C3F49"/>
    <w:rsid w:val="008C40BA"/>
    <w:rsid w:val="008C5013"/>
    <w:rsid w:val="008C5173"/>
    <w:rsid w:val="008C5797"/>
    <w:rsid w:val="008C646B"/>
    <w:rsid w:val="008C69F5"/>
    <w:rsid w:val="008D0534"/>
    <w:rsid w:val="008D0C9A"/>
    <w:rsid w:val="008D1EE7"/>
    <w:rsid w:val="008D21D9"/>
    <w:rsid w:val="008D23E8"/>
    <w:rsid w:val="008D29C8"/>
    <w:rsid w:val="008D3120"/>
    <w:rsid w:val="008D452A"/>
    <w:rsid w:val="008D4C88"/>
    <w:rsid w:val="008D51B7"/>
    <w:rsid w:val="008D553A"/>
    <w:rsid w:val="008D71C9"/>
    <w:rsid w:val="008D79B5"/>
    <w:rsid w:val="008E179D"/>
    <w:rsid w:val="008E274E"/>
    <w:rsid w:val="008E27C2"/>
    <w:rsid w:val="008E31B9"/>
    <w:rsid w:val="008E3BDA"/>
    <w:rsid w:val="008E3CA3"/>
    <w:rsid w:val="008E4091"/>
    <w:rsid w:val="008E4F40"/>
    <w:rsid w:val="008E4FA0"/>
    <w:rsid w:val="008E6AB3"/>
    <w:rsid w:val="008E7757"/>
    <w:rsid w:val="008F00B6"/>
    <w:rsid w:val="008F021C"/>
    <w:rsid w:val="008F1ED2"/>
    <w:rsid w:val="008F2FF0"/>
    <w:rsid w:val="008F3118"/>
    <w:rsid w:val="008F3758"/>
    <w:rsid w:val="008F3F5F"/>
    <w:rsid w:val="008F4EF4"/>
    <w:rsid w:val="008F66A1"/>
    <w:rsid w:val="008F6ED6"/>
    <w:rsid w:val="008F73E0"/>
    <w:rsid w:val="008F7520"/>
    <w:rsid w:val="009001C1"/>
    <w:rsid w:val="00902B04"/>
    <w:rsid w:val="0090351E"/>
    <w:rsid w:val="00904569"/>
    <w:rsid w:val="00904B8C"/>
    <w:rsid w:val="00904EBD"/>
    <w:rsid w:val="0090534E"/>
    <w:rsid w:val="00905D8F"/>
    <w:rsid w:val="00906CB6"/>
    <w:rsid w:val="009114A9"/>
    <w:rsid w:val="009133A3"/>
    <w:rsid w:val="0091382B"/>
    <w:rsid w:val="009141A7"/>
    <w:rsid w:val="009143F9"/>
    <w:rsid w:val="00914462"/>
    <w:rsid w:val="00914E6E"/>
    <w:rsid w:val="009157F4"/>
    <w:rsid w:val="009171EE"/>
    <w:rsid w:val="009174F0"/>
    <w:rsid w:val="00920496"/>
    <w:rsid w:val="00920737"/>
    <w:rsid w:val="0092095E"/>
    <w:rsid w:val="00921263"/>
    <w:rsid w:val="0092178C"/>
    <w:rsid w:val="0092230C"/>
    <w:rsid w:val="00922C48"/>
    <w:rsid w:val="00922C51"/>
    <w:rsid w:val="00923364"/>
    <w:rsid w:val="0092399A"/>
    <w:rsid w:val="009242BC"/>
    <w:rsid w:val="00927AE1"/>
    <w:rsid w:val="00931576"/>
    <w:rsid w:val="00932BC1"/>
    <w:rsid w:val="00932BCE"/>
    <w:rsid w:val="00933E1E"/>
    <w:rsid w:val="00934768"/>
    <w:rsid w:val="009348D1"/>
    <w:rsid w:val="00934CF2"/>
    <w:rsid w:val="00937DE7"/>
    <w:rsid w:val="00940744"/>
    <w:rsid w:val="00940FBA"/>
    <w:rsid w:val="0094251C"/>
    <w:rsid w:val="0094303F"/>
    <w:rsid w:val="009436FB"/>
    <w:rsid w:val="00943D37"/>
    <w:rsid w:val="00944262"/>
    <w:rsid w:val="009444A8"/>
    <w:rsid w:val="009458E6"/>
    <w:rsid w:val="00946471"/>
    <w:rsid w:val="00946650"/>
    <w:rsid w:val="00946D61"/>
    <w:rsid w:val="00946E9A"/>
    <w:rsid w:val="009475EF"/>
    <w:rsid w:val="00947DE9"/>
    <w:rsid w:val="00947FC9"/>
    <w:rsid w:val="0095069E"/>
    <w:rsid w:val="0095088F"/>
    <w:rsid w:val="00950EFB"/>
    <w:rsid w:val="00951BF6"/>
    <w:rsid w:val="0095253F"/>
    <w:rsid w:val="00952FBF"/>
    <w:rsid w:val="00960082"/>
    <w:rsid w:val="009609CD"/>
    <w:rsid w:val="00962588"/>
    <w:rsid w:val="00962F90"/>
    <w:rsid w:val="00963709"/>
    <w:rsid w:val="00965366"/>
    <w:rsid w:val="009653AF"/>
    <w:rsid w:val="00965F97"/>
    <w:rsid w:val="00966EF8"/>
    <w:rsid w:val="0096737D"/>
    <w:rsid w:val="00967492"/>
    <w:rsid w:val="00967771"/>
    <w:rsid w:val="00967B1E"/>
    <w:rsid w:val="00967C3D"/>
    <w:rsid w:val="00967CEA"/>
    <w:rsid w:val="00970275"/>
    <w:rsid w:val="00972258"/>
    <w:rsid w:val="0097226D"/>
    <w:rsid w:val="00972857"/>
    <w:rsid w:val="00975705"/>
    <w:rsid w:val="00976871"/>
    <w:rsid w:val="00976E42"/>
    <w:rsid w:val="0097715A"/>
    <w:rsid w:val="00977B15"/>
    <w:rsid w:val="00980971"/>
    <w:rsid w:val="009828C9"/>
    <w:rsid w:val="00983DD5"/>
    <w:rsid w:val="00984153"/>
    <w:rsid w:val="00984331"/>
    <w:rsid w:val="00986C39"/>
    <w:rsid w:val="009901E5"/>
    <w:rsid w:val="00990A37"/>
    <w:rsid w:val="00990BD8"/>
    <w:rsid w:val="00991C46"/>
    <w:rsid w:val="00991F51"/>
    <w:rsid w:val="009921D8"/>
    <w:rsid w:val="00993052"/>
    <w:rsid w:val="00994DF9"/>
    <w:rsid w:val="00995032"/>
    <w:rsid w:val="009961A2"/>
    <w:rsid w:val="00996EA5"/>
    <w:rsid w:val="00997B52"/>
    <w:rsid w:val="009A17B4"/>
    <w:rsid w:val="009A1832"/>
    <w:rsid w:val="009A2A2F"/>
    <w:rsid w:val="009A2CD9"/>
    <w:rsid w:val="009A51CA"/>
    <w:rsid w:val="009A56B7"/>
    <w:rsid w:val="009A595B"/>
    <w:rsid w:val="009A70EB"/>
    <w:rsid w:val="009A72FC"/>
    <w:rsid w:val="009A7C84"/>
    <w:rsid w:val="009B076E"/>
    <w:rsid w:val="009B1FF4"/>
    <w:rsid w:val="009B21FA"/>
    <w:rsid w:val="009B226C"/>
    <w:rsid w:val="009B2625"/>
    <w:rsid w:val="009B27DD"/>
    <w:rsid w:val="009B41E2"/>
    <w:rsid w:val="009B5592"/>
    <w:rsid w:val="009B6884"/>
    <w:rsid w:val="009B7203"/>
    <w:rsid w:val="009B74AB"/>
    <w:rsid w:val="009B77C9"/>
    <w:rsid w:val="009B7BB7"/>
    <w:rsid w:val="009C01C4"/>
    <w:rsid w:val="009C1C8B"/>
    <w:rsid w:val="009C3B03"/>
    <w:rsid w:val="009C3DFC"/>
    <w:rsid w:val="009C4B81"/>
    <w:rsid w:val="009C5780"/>
    <w:rsid w:val="009C67A1"/>
    <w:rsid w:val="009C7178"/>
    <w:rsid w:val="009C7319"/>
    <w:rsid w:val="009C7388"/>
    <w:rsid w:val="009D0FE4"/>
    <w:rsid w:val="009D0FFA"/>
    <w:rsid w:val="009D1285"/>
    <w:rsid w:val="009D141D"/>
    <w:rsid w:val="009D29CA"/>
    <w:rsid w:val="009D3054"/>
    <w:rsid w:val="009D3154"/>
    <w:rsid w:val="009D31FF"/>
    <w:rsid w:val="009D3BA7"/>
    <w:rsid w:val="009D4055"/>
    <w:rsid w:val="009D40E7"/>
    <w:rsid w:val="009D7456"/>
    <w:rsid w:val="009D7AC9"/>
    <w:rsid w:val="009E132E"/>
    <w:rsid w:val="009E15DE"/>
    <w:rsid w:val="009E3A82"/>
    <w:rsid w:val="009E4085"/>
    <w:rsid w:val="009E4C6A"/>
    <w:rsid w:val="009E5199"/>
    <w:rsid w:val="009E61C8"/>
    <w:rsid w:val="009E6254"/>
    <w:rsid w:val="009E654C"/>
    <w:rsid w:val="009E675C"/>
    <w:rsid w:val="009E6FD7"/>
    <w:rsid w:val="009F0344"/>
    <w:rsid w:val="009F04E7"/>
    <w:rsid w:val="009F103D"/>
    <w:rsid w:val="009F1A11"/>
    <w:rsid w:val="009F2619"/>
    <w:rsid w:val="009F2AC8"/>
    <w:rsid w:val="009F3146"/>
    <w:rsid w:val="009F49DD"/>
    <w:rsid w:val="009F4C1F"/>
    <w:rsid w:val="009F4D8D"/>
    <w:rsid w:val="009F4DBB"/>
    <w:rsid w:val="009F542D"/>
    <w:rsid w:val="009F6102"/>
    <w:rsid w:val="00A007C8"/>
    <w:rsid w:val="00A00D57"/>
    <w:rsid w:val="00A011DF"/>
    <w:rsid w:val="00A016F9"/>
    <w:rsid w:val="00A02946"/>
    <w:rsid w:val="00A02A80"/>
    <w:rsid w:val="00A02D81"/>
    <w:rsid w:val="00A030A6"/>
    <w:rsid w:val="00A03824"/>
    <w:rsid w:val="00A03D2B"/>
    <w:rsid w:val="00A05EA3"/>
    <w:rsid w:val="00A071E5"/>
    <w:rsid w:val="00A07623"/>
    <w:rsid w:val="00A1027B"/>
    <w:rsid w:val="00A104B7"/>
    <w:rsid w:val="00A11755"/>
    <w:rsid w:val="00A121F5"/>
    <w:rsid w:val="00A12367"/>
    <w:rsid w:val="00A13152"/>
    <w:rsid w:val="00A13D00"/>
    <w:rsid w:val="00A14CB7"/>
    <w:rsid w:val="00A14EE3"/>
    <w:rsid w:val="00A14EFD"/>
    <w:rsid w:val="00A155DA"/>
    <w:rsid w:val="00A17170"/>
    <w:rsid w:val="00A214A2"/>
    <w:rsid w:val="00A21739"/>
    <w:rsid w:val="00A2201E"/>
    <w:rsid w:val="00A2450D"/>
    <w:rsid w:val="00A24F0A"/>
    <w:rsid w:val="00A255E1"/>
    <w:rsid w:val="00A267BA"/>
    <w:rsid w:val="00A26FFF"/>
    <w:rsid w:val="00A2792E"/>
    <w:rsid w:val="00A31B91"/>
    <w:rsid w:val="00A32517"/>
    <w:rsid w:val="00A32929"/>
    <w:rsid w:val="00A3294D"/>
    <w:rsid w:val="00A33874"/>
    <w:rsid w:val="00A33882"/>
    <w:rsid w:val="00A33CA7"/>
    <w:rsid w:val="00A33F21"/>
    <w:rsid w:val="00A340EC"/>
    <w:rsid w:val="00A36B00"/>
    <w:rsid w:val="00A36BA3"/>
    <w:rsid w:val="00A40BED"/>
    <w:rsid w:val="00A40EFE"/>
    <w:rsid w:val="00A417C2"/>
    <w:rsid w:val="00A41D2B"/>
    <w:rsid w:val="00A42639"/>
    <w:rsid w:val="00A42F67"/>
    <w:rsid w:val="00A43200"/>
    <w:rsid w:val="00A4328B"/>
    <w:rsid w:val="00A43999"/>
    <w:rsid w:val="00A43D23"/>
    <w:rsid w:val="00A451BB"/>
    <w:rsid w:val="00A45351"/>
    <w:rsid w:val="00A463FB"/>
    <w:rsid w:val="00A46B14"/>
    <w:rsid w:val="00A50A63"/>
    <w:rsid w:val="00A51766"/>
    <w:rsid w:val="00A51F62"/>
    <w:rsid w:val="00A527C7"/>
    <w:rsid w:val="00A529A9"/>
    <w:rsid w:val="00A52D95"/>
    <w:rsid w:val="00A53213"/>
    <w:rsid w:val="00A53B45"/>
    <w:rsid w:val="00A543D2"/>
    <w:rsid w:val="00A547AA"/>
    <w:rsid w:val="00A54D6C"/>
    <w:rsid w:val="00A55444"/>
    <w:rsid w:val="00A55889"/>
    <w:rsid w:val="00A55A18"/>
    <w:rsid w:val="00A5680F"/>
    <w:rsid w:val="00A56C7C"/>
    <w:rsid w:val="00A575A2"/>
    <w:rsid w:val="00A57627"/>
    <w:rsid w:val="00A5772A"/>
    <w:rsid w:val="00A57A05"/>
    <w:rsid w:val="00A60233"/>
    <w:rsid w:val="00A61008"/>
    <w:rsid w:val="00A6227D"/>
    <w:rsid w:val="00A63608"/>
    <w:rsid w:val="00A636FE"/>
    <w:rsid w:val="00A6376E"/>
    <w:rsid w:val="00A63ACF"/>
    <w:rsid w:val="00A63F8A"/>
    <w:rsid w:val="00A66639"/>
    <w:rsid w:val="00A66F6B"/>
    <w:rsid w:val="00A67944"/>
    <w:rsid w:val="00A67F62"/>
    <w:rsid w:val="00A703F1"/>
    <w:rsid w:val="00A70DA3"/>
    <w:rsid w:val="00A719E0"/>
    <w:rsid w:val="00A71CA5"/>
    <w:rsid w:val="00A73B59"/>
    <w:rsid w:val="00A75D61"/>
    <w:rsid w:val="00A762B5"/>
    <w:rsid w:val="00A77B35"/>
    <w:rsid w:val="00A80223"/>
    <w:rsid w:val="00A805C9"/>
    <w:rsid w:val="00A8066A"/>
    <w:rsid w:val="00A81125"/>
    <w:rsid w:val="00A822CE"/>
    <w:rsid w:val="00A8258F"/>
    <w:rsid w:val="00A830CA"/>
    <w:rsid w:val="00A83A5A"/>
    <w:rsid w:val="00A83A9E"/>
    <w:rsid w:val="00A83B32"/>
    <w:rsid w:val="00A8481C"/>
    <w:rsid w:val="00A84C23"/>
    <w:rsid w:val="00A856E5"/>
    <w:rsid w:val="00A85E85"/>
    <w:rsid w:val="00A8610D"/>
    <w:rsid w:val="00A8691A"/>
    <w:rsid w:val="00A91E6D"/>
    <w:rsid w:val="00A92665"/>
    <w:rsid w:val="00A92A39"/>
    <w:rsid w:val="00A92D43"/>
    <w:rsid w:val="00A94C89"/>
    <w:rsid w:val="00A956A9"/>
    <w:rsid w:val="00A9727A"/>
    <w:rsid w:val="00A973D7"/>
    <w:rsid w:val="00AA02A5"/>
    <w:rsid w:val="00AA0B45"/>
    <w:rsid w:val="00AA1C7F"/>
    <w:rsid w:val="00AA1F17"/>
    <w:rsid w:val="00AA2065"/>
    <w:rsid w:val="00AA279A"/>
    <w:rsid w:val="00AA38DE"/>
    <w:rsid w:val="00AA424B"/>
    <w:rsid w:val="00AA4536"/>
    <w:rsid w:val="00AA4BE3"/>
    <w:rsid w:val="00AA4E23"/>
    <w:rsid w:val="00AA4FE0"/>
    <w:rsid w:val="00AA5E53"/>
    <w:rsid w:val="00AA5ECE"/>
    <w:rsid w:val="00AA6691"/>
    <w:rsid w:val="00AA6F1C"/>
    <w:rsid w:val="00AA7321"/>
    <w:rsid w:val="00AA7FFB"/>
    <w:rsid w:val="00AB02F3"/>
    <w:rsid w:val="00AB10F7"/>
    <w:rsid w:val="00AB10FB"/>
    <w:rsid w:val="00AB17CC"/>
    <w:rsid w:val="00AB28EA"/>
    <w:rsid w:val="00AB382E"/>
    <w:rsid w:val="00AB3BE8"/>
    <w:rsid w:val="00AB3F8A"/>
    <w:rsid w:val="00AB4AD8"/>
    <w:rsid w:val="00AB50EC"/>
    <w:rsid w:val="00AB5CDD"/>
    <w:rsid w:val="00AB6405"/>
    <w:rsid w:val="00AC0991"/>
    <w:rsid w:val="00AC13A6"/>
    <w:rsid w:val="00AC17B8"/>
    <w:rsid w:val="00AC1803"/>
    <w:rsid w:val="00AC28CB"/>
    <w:rsid w:val="00AC35F0"/>
    <w:rsid w:val="00AC3617"/>
    <w:rsid w:val="00AC3A77"/>
    <w:rsid w:val="00AC6702"/>
    <w:rsid w:val="00AC67CB"/>
    <w:rsid w:val="00AC6CE1"/>
    <w:rsid w:val="00AC78E9"/>
    <w:rsid w:val="00AD052F"/>
    <w:rsid w:val="00AD0FA0"/>
    <w:rsid w:val="00AD0FD9"/>
    <w:rsid w:val="00AD1491"/>
    <w:rsid w:val="00AD158A"/>
    <w:rsid w:val="00AD15CE"/>
    <w:rsid w:val="00AD1CBB"/>
    <w:rsid w:val="00AD1F15"/>
    <w:rsid w:val="00AD21DC"/>
    <w:rsid w:val="00AD2780"/>
    <w:rsid w:val="00AD2EF1"/>
    <w:rsid w:val="00AD3327"/>
    <w:rsid w:val="00AD3A96"/>
    <w:rsid w:val="00AD3EB3"/>
    <w:rsid w:val="00AD46F0"/>
    <w:rsid w:val="00AD47EF"/>
    <w:rsid w:val="00AD56C2"/>
    <w:rsid w:val="00AD5C5F"/>
    <w:rsid w:val="00AE04C4"/>
    <w:rsid w:val="00AE10D1"/>
    <w:rsid w:val="00AE2299"/>
    <w:rsid w:val="00AE481D"/>
    <w:rsid w:val="00AE509A"/>
    <w:rsid w:val="00AF1F05"/>
    <w:rsid w:val="00AF2064"/>
    <w:rsid w:val="00AF24E8"/>
    <w:rsid w:val="00AF32BC"/>
    <w:rsid w:val="00AF40C6"/>
    <w:rsid w:val="00AF4484"/>
    <w:rsid w:val="00AF46DE"/>
    <w:rsid w:val="00AF4B76"/>
    <w:rsid w:val="00AF62CA"/>
    <w:rsid w:val="00AF748D"/>
    <w:rsid w:val="00AF7691"/>
    <w:rsid w:val="00B00267"/>
    <w:rsid w:val="00B00B66"/>
    <w:rsid w:val="00B00F1E"/>
    <w:rsid w:val="00B012FF"/>
    <w:rsid w:val="00B01659"/>
    <w:rsid w:val="00B03595"/>
    <w:rsid w:val="00B03779"/>
    <w:rsid w:val="00B03D76"/>
    <w:rsid w:val="00B05198"/>
    <w:rsid w:val="00B05AA2"/>
    <w:rsid w:val="00B06CF4"/>
    <w:rsid w:val="00B07D87"/>
    <w:rsid w:val="00B10116"/>
    <w:rsid w:val="00B106C8"/>
    <w:rsid w:val="00B10F3E"/>
    <w:rsid w:val="00B11211"/>
    <w:rsid w:val="00B114D9"/>
    <w:rsid w:val="00B12D36"/>
    <w:rsid w:val="00B1362B"/>
    <w:rsid w:val="00B13669"/>
    <w:rsid w:val="00B14421"/>
    <w:rsid w:val="00B14480"/>
    <w:rsid w:val="00B15460"/>
    <w:rsid w:val="00B15DCF"/>
    <w:rsid w:val="00B1674B"/>
    <w:rsid w:val="00B1744D"/>
    <w:rsid w:val="00B175EE"/>
    <w:rsid w:val="00B1766A"/>
    <w:rsid w:val="00B179B3"/>
    <w:rsid w:val="00B17D2F"/>
    <w:rsid w:val="00B209CB"/>
    <w:rsid w:val="00B20B22"/>
    <w:rsid w:val="00B20D69"/>
    <w:rsid w:val="00B21510"/>
    <w:rsid w:val="00B21BD2"/>
    <w:rsid w:val="00B22511"/>
    <w:rsid w:val="00B253C8"/>
    <w:rsid w:val="00B253E2"/>
    <w:rsid w:val="00B254EE"/>
    <w:rsid w:val="00B265EC"/>
    <w:rsid w:val="00B27A6F"/>
    <w:rsid w:val="00B27AB1"/>
    <w:rsid w:val="00B27E78"/>
    <w:rsid w:val="00B311B3"/>
    <w:rsid w:val="00B334AC"/>
    <w:rsid w:val="00B33786"/>
    <w:rsid w:val="00B3380F"/>
    <w:rsid w:val="00B34A8F"/>
    <w:rsid w:val="00B34C43"/>
    <w:rsid w:val="00B350A9"/>
    <w:rsid w:val="00B3539E"/>
    <w:rsid w:val="00B373D8"/>
    <w:rsid w:val="00B37DC8"/>
    <w:rsid w:val="00B37E6D"/>
    <w:rsid w:val="00B400F5"/>
    <w:rsid w:val="00B40CBC"/>
    <w:rsid w:val="00B41A93"/>
    <w:rsid w:val="00B432AE"/>
    <w:rsid w:val="00B43B49"/>
    <w:rsid w:val="00B44869"/>
    <w:rsid w:val="00B44C5C"/>
    <w:rsid w:val="00B45105"/>
    <w:rsid w:val="00B45C50"/>
    <w:rsid w:val="00B470F6"/>
    <w:rsid w:val="00B47166"/>
    <w:rsid w:val="00B47361"/>
    <w:rsid w:val="00B4756B"/>
    <w:rsid w:val="00B4764B"/>
    <w:rsid w:val="00B50652"/>
    <w:rsid w:val="00B5166D"/>
    <w:rsid w:val="00B51F43"/>
    <w:rsid w:val="00B51F6A"/>
    <w:rsid w:val="00B523E2"/>
    <w:rsid w:val="00B526B1"/>
    <w:rsid w:val="00B52AE6"/>
    <w:rsid w:val="00B52B59"/>
    <w:rsid w:val="00B53DEA"/>
    <w:rsid w:val="00B54C9C"/>
    <w:rsid w:val="00B54DEA"/>
    <w:rsid w:val="00B5622F"/>
    <w:rsid w:val="00B56414"/>
    <w:rsid w:val="00B5657F"/>
    <w:rsid w:val="00B57ECF"/>
    <w:rsid w:val="00B607BD"/>
    <w:rsid w:val="00B612EC"/>
    <w:rsid w:val="00B644FC"/>
    <w:rsid w:val="00B65F3F"/>
    <w:rsid w:val="00B66332"/>
    <w:rsid w:val="00B66B56"/>
    <w:rsid w:val="00B67806"/>
    <w:rsid w:val="00B67D3F"/>
    <w:rsid w:val="00B713E2"/>
    <w:rsid w:val="00B71C4B"/>
    <w:rsid w:val="00B71CA2"/>
    <w:rsid w:val="00B723B7"/>
    <w:rsid w:val="00B725EB"/>
    <w:rsid w:val="00B736A5"/>
    <w:rsid w:val="00B737C9"/>
    <w:rsid w:val="00B73985"/>
    <w:rsid w:val="00B73F3F"/>
    <w:rsid w:val="00B74662"/>
    <w:rsid w:val="00B74A28"/>
    <w:rsid w:val="00B75BA6"/>
    <w:rsid w:val="00B75EB7"/>
    <w:rsid w:val="00B761FC"/>
    <w:rsid w:val="00B762D4"/>
    <w:rsid w:val="00B765CB"/>
    <w:rsid w:val="00B7757B"/>
    <w:rsid w:val="00B7783F"/>
    <w:rsid w:val="00B8045B"/>
    <w:rsid w:val="00B81081"/>
    <w:rsid w:val="00B82580"/>
    <w:rsid w:val="00B826AB"/>
    <w:rsid w:val="00B82F94"/>
    <w:rsid w:val="00B834EF"/>
    <w:rsid w:val="00B83541"/>
    <w:rsid w:val="00B84A90"/>
    <w:rsid w:val="00B84FCC"/>
    <w:rsid w:val="00B852C5"/>
    <w:rsid w:val="00B85A17"/>
    <w:rsid w:val="00B863AB"/>
    <w:rsid w:val="00B9066E"/>
    <w:rsid w:val="00B9110E"/>
    <w:rsid w:val="00B91BE7"/>
    <w:rsid w:val="00B9213E"/>
    <w:rsid w:val="00B9348E"/>
    <w:rsid w:val="00B934F9"/>
    <w:rsid w:val="00B93FE7"/>
    <w:rsid w:val="00B957B9"/>
    <w:rsid w:val="00B96993"/>
    <w:rsid w:val="00B971F7"/>
    <w:rsid w:val="00B975FF"/>
    <w:rsid w:val="00B97671"/>
    <w:rsid w:val="00B97B95"/>
    <w:rsid w:val="00BA00F7"/>
    <w:rsid w:val="00BA0D02"/>
    <w:rsid w:val="00BA0FA5"/>
    <w:rsid w:val="00BA10D9"/>
    <w:rsid w:val="00BA1BA3"/>
    <w:rsid w:val="00BA1D4E"/>
    <w:rsid w:val="00BA2A04"/>
    <w:rsid w:val="00BA3418"/>
    <w:rsid w:val="00BA36EF"/>
    <w:rsid w:val="00BA4B98"/>
    <w:rsid w:val="00BA5A2F"/>
    <w:rsid w:val="00BA60E5"/>
    <w:rsid w:val="00BA6E6B"/>
    <w:rsid w:val="00BA7002"/>
    <w:rsid w:val="00BA7291"/>
    <w:rsid w:val="00BB1AE7"/>
    <w:rsid w:val="00BB1D34"/>
    <w:rsid w:val="00BB34AC"/>
    <w:rsid w:val="00BB35F1"/>
    <w:rsid w:val="00BB36D2"/>
    <w:rsid w:val="00BB38C6"/>
    <w:rsid w:val="00BB4583"/>
    <w:rsid w:val="00BB518F"/>
    <w:rsid w:val="00BB616F"/>
    <w:rsid w:val="00BB65B9"/>
    <w:rsid w:val="00BB6613"/>
    <w:rsid w:val="00BB79A4"/>
    <w:rsid w:val="00BC0D86"/>
    <w:rsid w:val="00BC1E70"/>
    <w:rsid w:val="00BC1FDA"/>
    <w:rsid w:val="00BC27C9"/>
    <w:rsid w:val="00BC3067"/>
    <w:rsid w:val="00BC363D"/>
    <w:rsid w:val="00BC3DE3"/>
    <w:rsid w:val="00BC4203"/>
    <w:rsid w:val="00BC7BB1"/>
    <w:rsid w:val="00BC7EE3"/>
    <w:rsid w:val="00BC7EE4"/>
    <w:rsid w:val="00BD0D0F"/>
    <w:rsid w:val="00BD1BFF"/>
    <w:rsid w:val="00BD1C99"/>
    <w:rsid w:val="00BD27A7"/>
    <w:rsid w:val="00BD350E"/>
    <w:rsid w:val="00BD4202"/>
    <w:rsid w:val="00BD4B21"/>
    <w:rsid w:val="00BD5223"/>
    <w:rsid w:val="00BD53D5"/>
    <w:rsid w:val="00BD6D84"/>
    <w:rsid w:val="00BD6FF1"/>
    <w:rsid w:val="00BD71F8"/>
    <w:rsid w:val="00BD7A1D"/>
    <w:rsid w:val="00BE017C"/>
    <w:rsid w:val="00BE0250"/>
    <w:rsid w:val="00BE0CCE"/>
    <w:rsid w:val="00BE20B0"/>
    <w:rsid w:val="00BE35D1"/>
    <w:rsid w:val="00BE4754"/>
    <w:rsid w:val="00BE4B1E"/>
    <w:rsid w:val="00BE529D"/>
    <w:rsid w:val="00BE582E"/>
    <w:rsid w:val="00BE62A9"/>
    <w:rsid w:val="00BE6CAC"/>
    <w:rsid w:val="00BE7108"/>
    <w:rsid w:val="00BF0CF3"/>
    <w:rsid w:val="00BF158E"/>
    <w:rsid w:val="00BF3A26"/>
    <w:rsid w:val="00BF3D42"/>
    <w:rsid w:val="00BF49D5"/>
    <w:rsid w:val="00BF7060"/>
    <w:rsid w:val="00C0191B"/>
    <w:rsid w:val="00C023B5"/>
    <w:rsid w:val="00C02A2A"/>
    <w:rsid w:val="00C02AB6"/>
    <w:rsid w:val="00C03556"/>
    <w:rsid w:val="00C03C7A"/>
    <w:rsid w:val="00C03FD4"/>
    <w:rsid w:val="00C0426E"/>
    <w:rsid w:val="00C045AD"/>
    <w:rsid w:val="00C05DD5"/>
    <w:rsid w:val="00C062E8"/>
    <w:rsid w:val="00C067EC"/>
    <w:rsid w:val="00C06DC9"/>
    <w:rsid w:val="00C11AA8"/>
    <w:rsid w:val="00C12138"/>
    <w:rsid w:val="00C124E7"/>
    <w:rsid w:val="00C12830"/>
    <w:rsid w:val="00C12CDF"/>
    <w:rsid w:val="00C135FB"/>
    <w:rsid w:val="00C13E46"/>
    <w:rsid w:val="00C147AE"/>
    <w:rsid w:val="00C14F69"/>
    <w:rsid w:val="00C1550A"/>
    <w:rsid w:val="00C15D52"/>
    <w:rsid w:val="00C17499"/>
    <w:rsid w:val="00C175CE"/>
    <w:rsid w:val="00C17825"/>
    <w:rsid w:val="00C179C5"/>
    <w:rsid w:val="00C17DDD"/>
    <w:rsid w:val="00C218D1"/>
    <w:rsid w:val="00C237F0"/>
    <w:rsid w:val="00C25630"/>
    <w:rsid w:val="00C25A25"/>
    <w:rsid w:val="00C27448"/>
    <w:rsid w:val="00C30364"/>
    <w:rsid w:val="00C3056A"/>
    <w:rsid w:val="00C317CF"/>
    <w:rsid w:val="00C31C8F"/>
    <w:rsid w:val="00C35AFB"/>
    <w:rsid w:val="00C36661"/>
    <w:rsid w:val="00C36A22"/>
    <w:rsid w:val="00C40491"/>
    <w:rsid w:val="00C40B9B"/>
    <w:rsid w:val="00C4172B"/>
    <w:rsid w:val="00C4175C"/>
    <w:rsid w:val="00C41D2A"/>
    <w:rsid w:val="00C42FFD"/>
    <w:rsid w:val="00C43081"/>
    <w:rsid w:val="00C4575C"/>
    <w:rsid w:val="00C45D35"/>
    <w:rsid w:val="00C46A81"/>
    <w:rsid w:val="00C47B5A"/>
    <w:rsid w:val="00C502B9"/>
    <w:rsid w:val="00C515AC"/>
    <w:rsid w:val="00C52D62"/>
    <w:rsid w:val="00C52EA8"/>
    <w:rsid w:val="00C53E5E"/>
    <w:rsid w:val="00C541D9"/>
    <w:rsid w:val="00C54735"/>
    <w:rsid w:val="00C5520A"/>
    <w:rsid w:val="00C5556D"/>
    <w:rsid w:val="00C55820"/>
    <w:rsid w:val="00C56236"/>
    <w:rsid w:val="00C56426"/>
    <w:rsid w:val="00C56B03"/>
    <w:rsid w:val="00C56C96"/>
    <w:rsid w:val="00C57F4F"/>
    <w:rsid w:val="00C60C7C"/>
    <w:rsid w:val="00C61B44"/>
    <w:rsid w:val="00C63DBE"/>
    <w:rsid w:val="00C643F6"/>
    <w:rsid w:val="00C64EA0"/>
    <w:rsid w:val="00C657E4"/>
    <w:rsid w:val="00C65BDC"/>
    <w:rsid w:val="00C65C15"/>
    <w:rsid w:val="00C662CC"/>
    <w:rsid w:val="00C6703D"/>
    <w:rsid w:val="00C67C9B"/>
    <w:rsid w:val="00C67E04"/>
    <w:rsid w:val="00C70268"/>
    <w:rsid w:val="00C7032D"/>
    <w:rsid w:val="00C708FC"/>
    <w:rsid w:val="00C70AE8"/>
    <w:rsid w:val="00C70BDE"/>
    <w:rsid w:val="00C70D07"/>
    <w:rsid w:val="00C722DA"/>
    <w:rsid w:val="00C727EC"/>
    <w:rsid w:val="00C727F8"/>
    <w:rsid w:val="00C738F6"/>
    <w:rsid w:val="00C73BB0"/>
    <w:rsid w:val="00C7546F"/>
    <w:rsid w:val="00C76607"/>
    <w:rsid w:val="00C77634"/>
    <w:rsid w:val="00C776EE"/>
    <w:rsid w:val="00C77DDC"/>
    <w:rsid w:val="00C8157E"/>
    <w:rsid w:val="00C8190F"/>
    <w:rsid w:val="00C82177"/>
    <w:rsid w:val="00C82948"/>
    <w:rsid w:val="00C83718"/>
    <w:rsid w:val="00C845B0"/>
    <w:rsid w:val="00C85211"/>
    <w:rsid w:val="00C85420"/>
    <w:rsid w:val="00C85BF4"/>
    <w:rsid w:val="00C8737B"/>
    <w:rsid w:val="00C900A8"/>
    <w:rsid w:val="00C9081A"/>
    <w:rsid w:val="00C90D06"/>
    <w:rsid w:val="00C90F08"/>
    <w:rsid w:val="00C93EE9"/>
    <w:rsid w:val="00C942EE"/>
    <w:rsid w:val="00C967BC"/>
    <w:rsid w:val="00C97A42"/>
    <w:rsid w:val="00CA1986"/>
    <w:rsid w:val="00CA1B13"/>
    <w:rsid w:val="00CA1B42"/>
    <w:rsid w:val="00CA1D66"/>
    <w:rsid w:val="00CA3BEC"/>
    <w:rsid w:val="00CA3FAC"/>
    <w:rsid w:val="00CA45E4"/>
    <w:rsid w:val="00CA5162"/>
    <w:rsid w:val="00CA5801"/>
    <w:rsid w:val="00CA6D19"/>
    <w:rsid w:val="00CB017D"/>
    <w:rsid w:val="00CB0BF4"/>
    <w:rsid w:val="00CB13BC"/>
    <w:rsid w:val="00CB1D22"/>
    <w:rsid w:val="00CB1EB8"/>
    <w:rsid w:val="00CB360F"/>
    <w:rsid w:val="00CB3DBA"/>
    <w:rsid w:val="00CB5605"/>
    <w:rsid w:val="00CB5FB3"/>
    <w:rsid w:val="00CB6E77"/>
    <w:rsid w:val="00CB70B4"/>
    <w:rsid w:val="00CB7866"/>
    <w:rsid w:val="00CC03A5"/>
    <w:rsid w:val="00CC1BB3"/>
    <w:rsid w:val="00CC225C"/>
    <w:rsid w:val="00CC27F8"/>
    <w:rsid w:val="00CC3FF9"/>
    <w:rsid w:val="00CC48F5"/>
    <w:rsid w:val="00CC580C"/>
    <w:rsid w:val="00CC63DB"/>
    <w:rsid w:val="00CC6D85"/>
    <w:rsid w:val="00CC723C"/>
    <w:rsid w:val="00CD24A0"/>
    <w:rsid w:val="00CD24C5"/>
    <w:rsid w:val="00CD29E6"/>
    <w:rsid w:val="00CD35FE"/>
    <w:rsid w:val="00CD36A3"/>
    <w:rsid w:val="00CD3821"/>
    <w:rsid w:val="00CD6230"/>
    <w:rsid w:val="00CE0175"/>
    <w:rsid w:val="00CE0309"/>
    <w:rsid w:val="00CE0B60"/>
    <w:rsid w:val="00CE14D0"/>
    <w:rsid w:val="00CE154F"/>
    <w:rsid w:val="00CE18C9"/>
    <w:rsid w:val="00CE18FE"/>
    <w:rsid w:val="00CE2CA8"/>
    <w:rsid w:val="00CE355A"/>
    <w:rsid w:val="00CE6EFA"/>
    <w:rsid w:val="00CE7D94"/>
    <w:rsid w:val="00CF01D9"/>
    <w:rsid w:val="00CF1AD5"/>
    <w:rsid w:val="00CF359B"/>
    <w:rsid w:val="00CF3AC1"/>
    <w:rsid w:val="00CF3CC3"/>
    <w:rsid w:val="00CF4249"/>
    <w:rsid w:val="00CF53D6"/>
    <w:rsid w:val="00CF5740"/>
    <w:rsid w:val="00CF5919"/>
    <w:rsid w:val="00CF6359"/>
    <w:rsid w:val="00CF7BEF"/>
    <w:rsid w:val="00D0067B"/>
    <w:rsid w:val="00D0109C"/>
    <w:rsid w:val="00D026AD"/>
    <w:rsid w:val="00D0285A"/>
    <w:rsid w:val="00D03ADB"/>
    <w:rsid w:val="00D078E2"/>
    <w:rsid w:val="00D1000C"/>
    <w:rsid w:val="00D10207"/>
    <w:rsid w:val="00D109AF"/>
    <w:rsid w:val="00D11783"/>
    <w:rsid w:val="00D1274C"/>
    <w:rsid w:val="00D12F6C"/>
    <w:rsid w:val="00D134F4"/>
    <w:rsid w:val="00D14F8D"/>
    <w:rsid w:val="00D15DE5"/>
    <w:rsid w:val="00D16502"/>
    <w:rsid w:val="00D16833"/>
    <w:rsid w:val="00D16C12"/>
    <w:rsid w:val="00D202E2"/>
    <w:rsid w:val="00D206B2"/>
    <w:rsid w:val="00D2092B"/>
    <w:rsid w:val="00D21515"/>
    <w:rsid w:val="00D220FF"/>
    <w:rsid w:val="00D22A3E"/>
    <w:rsid w:val="00D23749"/>
    <w:rsid w:val="00D23C8D"/>
    <w:rsid w:val="00D24E93"/>
    <w:rsid w:val="00D25127"/>
    <w:rsid w:val="00D25C37"/>
    <w:rsid w:val="00D26816"/>
    <w:rsid w:val="00D27180"/>
    <w:rsid w:val="00D27285"/>
    <w:rsid w:val="00D27884"/>
    <w:rsid w:val="00D32FB6"/>
    <w:rsid w:val="00D347C4"/>
    <w:rsid w:val="00D3489A"/>
    <w:rsid w:val="00D34B88"/>
    <w:rsid w:val="00D35017"/>
    <w:rsid w:val="00D37CE4"/>
    <w:rsid w:val="00D37FBD"/>
    <w:rsid w:val="00D4043F"/>
    <w:rsid w:val="00D4141F"/>
    <w:rsid w:val="00D41820"/>
    <w:rsid w:val="00D44190"/>
    <w:rsid w:val="00D45C0A"/>
    <w:rsid w:val="00D467E3"/>
    <w:rsid w:val="00D46FCB"/>
    <w:rsid w:val="00D50411"/>
    <w:rsid w:val="00D504FB"/>
    <w:rsid w:val="00D50C39"/>
    <w:rsid w:val="00D50E38"/>
    <w:rsid w:val="00D51DE9"/>
    <w:rsid w:val="00D51E56"/>
    <w:rsid w:val="00D522A2"/>
    <w:rsid w:val="00D54450"/>
    <w:rsid w:val="00D556CC"/>
    <w:rsid w:val="00D55A3E"/>
    <w:rsid w:val="00D55B71"/>
    <w:rsid w:val="00D570FA"/>
    <w:rsid w:val="00D57C7A"/>
    <w:rsid w:val="00D6011A"/>
    <w:rsid w:val="00D60160"/>
    <w:rsid w:val="00D620D1"/>
    <w:rsid w:val="00D62689"/>
    <w:rsid w:val="00D65DE9"/>
    <w:rsid w:val="00D65E10"/>
    <w:rsid w:val="00D66442"/>
    <w:rsid w:val="00D679CD"/>
    <w:rsid w:val="00D67AFE"/>
    <w:rsid w:val="00D70735"/>
    <w:rsid w:val="00D70F02"/>
    <w:rsid w:val="00D716C6"/>
    <w:rsid w:val="00D721E7"/>
    <w:rsid w:val="00D7375C"/>
    <w:rsid w:val="00D73A72"/>
    <w:rsid w:val="00D751A1"/>
    <w:rsid w:val="00D7610D"/>
    <w:rsid w:val="00D761B3"/>
    <w:rsid w:val="00D76C33"/>
    <w:rsid w:val="00D77F9D"/>
    <w:rsid w:val="00D803F9"/>
    <w:rsid w:val="00D80773"/>
    <w:rsid w:val="00D80885"/>
    <w:rsid w:val="00D81164"/>
    <w:rsid w:val="00D813CA"/>
    <w:rsid w:val="00D817C0"/>
    <w:rsid w:val="00D8193E"/>
    <w:rsid w:val="00D81987"/>
    <w:rsid w:val="00D81A69"/>
    <w:rsid w:val="00D81DAC"/>
    <w:rsid w:val="00D82629"/>
    <w:rsid w:val="00D8266C"/>
    <w:rsid w:val="00D830C7"/>
    <w:rsid w:val="00D83AF7"/>
    <w:rsid w:val="00D84C87"/>
    <w:rsid w:val="00D8526B"/>
    <w:rsid w:val="00D860CD"/>
    <w:rsid w:val="00D86126"/>
    <w:rsid w:val="00D86690"/>
    <w:rsid w:val="00D86B80"/>
    <w:rsid w:val="00D86D13"/>
    <w:rsid w:val="00D873E9"/>
    <w:rsid w:val="00D9013C"/>
    <w:rsid w:val="00D912E0"/>
    <w:rsid w:val="00D91C05"/>
    <w:rsid w:val="00D92410"/>
    <w:rsid w:val="00D924DB"/>
    <w:rsid w:val="00D930D1"/>
    <w:rsid w:val="00D94180"/>
    <w:rsid w:val="00D94448"/>
    <w:rsid w:val="00D959F0"/>
    <w:rsid w:val="00D963F3"/>
    <w:rsid w:val="00D964C1"/>
    <w:rsid w:val="00D9678A"/>
    <w:rsid w:val="00D96AC2"/>
    <w:rsid w:val="00D97BE7"/>
    <w:rsid w:val="00DA045B"/>
    <w:rsid w:val="00DA08BA"/>
    <w:rsid w:val="00DA0F6C"/>
    <w:rsid w:val="00DA1157"/>
    <w:rsid w:val="00DA1E9D"/>
    <w:rsid w:val="00DA32FF"/>
    <w:rsid w:val="00DA34EE"/>
    <w:rsid w:val="00DA424F"/>
    <w:rsid w:val="00DA4373"/>
    <w:rsid w:val="00DA4FB4"/>
    <w:rsid w:val="00DA618E"/>
    <w:rsid w:val="00DA673A"/>
    <w:rsid w:val="00DA6EB5"/>
    <w:rsid w:val="00DA7F86"/>
    <w:rsid w:val="00DB06F5"/>
    <w:rsid w:val="00DB0B48"/>
    <w:rsid w:val="00DB111A"/>
    <w:rsid w:val="00DB227A"/>
    <w:rsid w:val="00DB3720"/>
    <w:rsid w:val="00DB38F2"/>
    <w:rsid w:val="00DB4235"/>
    <w:rsid w:val="00DB4466"/>
    <w:rsid w:val="00DB495F"/>
    <w:rsid w:val="00DB53B7"/>
    <w:rsid w:val="00DB5567"/>
    <w:rsid w:val="00DB57AE"/>
    <w:rsid w:val="00DB615D"/>
    <w:rsid w:val="00DB68F5"/>
    <w:rsid w:val="00DB6F5A"/>
    <w:rsid w:val="00DB770C"/>
    <w:rsid w:val="00DC016F"/>
    <w:rsid w:val="00DC085D"/>
    <w:rsid w:val="00DC0E3A"/>
    <w:rsid w:val="00DC12C9"/>
    <w:rsid w:val="00DC1769"/>
    <w:rsid w:val="00DC1934"/>
    <w:rsid w:val="00DC1BF7"/>
    <w:rsid w:val="00DC1C7C"/>
    <w:rsid w:val="00DC1FFA"/>
    <w:rsid w:val="00DC27BC"/>
    <w:rsid w:val="00DC2ED0"/>
    <w:rsid w:val="00DC35C6"/>
    <w:rsid w:val="00DC45A8"/>
    <w:rsid w:val="00DC4CD8"/>
    <w:rsid w:val="00DC5123"/>
    <w:rsid w:val="00DC6078"/>
    <w:rsid w:val="00DC6FB9"/>
    <w:rsid w:val="00DC7AFD"/>
    <w:rsid w:val="00DC7E98"/>
    <w:rsid w:val="00DD13A0"/>
    <w:rsid w:val="00DD1784"/>
    <w:rsid w:val="00DD26B3"/>
    <w:rsid w:val="00DD2A88"/>
    <w:rsid w:val="00DD3437"/>
    <w:rsid w:val="00DD35D6"/>
    <w:rsid w:val="00DD3670"/>
    <w:rsid w:val="00DD3874"/>
    <w:rsid w:val="00DD3D2E"/>
    <w:rsid w:val="00DD4247"/>
    <w:rsid w:val="00DD4265"/>
    <w:rsid w:val="00DD4C47"/>
    <w:rsid w:val="00DD5D23"/>
    <w:rsid w:val="00DD6055"/>
    <w:rsid w:val="00DD6F2E"/>
    <w:rsid w:val="00DE0A15"/>
    <w:rsid w:val="00DE1CC1"/>
    <w:rsid w:val="00DE283A"/>
    <w:rsid w:val="00DE2DC7"/>
    <w:rsid w:val="00DE2FF9"/>
    <w:rsid w:val="00DE4BF8"/>
    <w:rsid w:val="00DE4F0C"/>
    <w:rsid w:val="00DE4FCB"/>
    <w:rsid w:val="00DE52E6"/>
    <w:rsid w:val="00DE54BF"/>
    <w:rsid w:val="00DE5CB4"/>
    <w:rsid w:val="00DE6222"/>
    <w:rsid w:val="00DE6435"/>
    <w:rsid w:val="00DE7018"/>
    <w:rsid w:val="00DF0428"/>
    <w:rsid w:val="00DF127A"/>
    <w:rsid w:val="00DF1CBB"/>
    <w:rsid w:val="00DF225D"/>
    <w:rsid w:val="00DF3402"/>
    <w:rsid w:val="00DF428A"/>
    <w:rsid w:val="00DF5CED"/>
    <w:rsid w:val="00DF7B16"/>
    <w:rsid w:val="00E01100"/>
    <w:rsid w:val="00E01A50"/>
    <w:rsid w:val="00E01FB1"/>
    <w:rsid w:val="00E02295"/>
    <w:rsid w:val="00E026AA"/>
    <w:rsid w:val="00E026C6"/>
    <w:rsid w:val="00E029DA"/>
    <w:rsid w:val="00E02A1D"/>
    <w:rsid w:val="00E02E03"/>
    <w:rsid w:val="00E03590"/>
    <w:rsid w:val="00E03CFA"/>
    <w:rsid w:val="00E03FD4"/>
    <w:rsid w:val="00E04242"/>
    <w:rsid w:val="00E04B98"/>
    <w:rsid w:val="00E04DA8"/>
    <w:rsid w:val="00E05F6A"/>
    <w:rsid w:val="00E063DE"/>
    <w:rsid w:val="00E06514"/>
    <w:rsid w:val="00E10633"/>
    <w:rsid w:val="00E10A18"/>
    <w:rsid w:val="00E10ED4"/>
    <w:rsid w:val="00E11A21"/>
    <w:rsid w:val="00E11A88"/>
    <w:rsid w:val="00E11B35"/>
    <w:rsid w:val="00E120C3"/>
    <w:rsid w:val="00E12C9E"/>
    <w:rsid w:val="00E12CD1"/>
    <w:rsid w:val="00E1397C"/>
    <w:rsid w:val="00E139C0"/>
    <w:rsid w:val="00E13AE5"/>
    <w:rsid w:val="00E14E03"/>
    <w:rsid w:val="00E15F70"/>
    <w:rsid w:val="00E16D0E"/>
    <w:rsid w:val="00E16F20"/>
    <w:rsid w:val="00E17C2A"/>
    <w:rsid w:val="00E17CAD"/>
    <w:rsid w:val="00E20C9F"/>
    <w:rsid w:val="00E22294"/>
    <w:rsid w:val="00E23583"/>
    <w:rsid w:val="00E2372C"/>
    <w:rsid w:val="00E2380E"/>
    <w:rsid w:val="00E23CCC"/>
    <w:rsid w:val="00E23D83"/>
    <w:rsid w:val="00E24801"/>
    <w:rsid w:val="00E249FE"/>
    <w:rsid w:val="00E25913"/>
    <w:rsid w:val="00E2599B"/>
    <w:rsid w:val="00E266A3"/>
    <w:rsid w:val="00E27344"/>
    <w:rsid w:val="00E302BC"/>
    <w:rsid w:val="00E30384"/>
    <w:rsid w:val="00E30CC4"/>
    <w:rsid w:val="00E30F79"/>
    <w:rsid w:val="00E310EB"/>
    <w:rsid w:val="00E316D5"/>
    <w:rsid w:val="00E3173F"/>
    <w:rsid w:val="00E31BF9"/>
    <w:rsid w:val="00E31D7E"/>
    <w:rsid w:val="00E32226"/>
    <w:rsid w:val="00E33096"/>
    <w:rsid w:val="00E3316F"/>
    <w:rsid w:val="00E34E9C"/>
    <w:rsid w:val="00E359F9"/>
    <w:rsid w:val="00E36968"/>
    <w:rsid w:val="00E37529"/>
    <w:rsid w:val="00E40CC3"/>
    <w:rsid w:val="00E40DB3"/>
    <w:rsid w:val="00E41674"/>
    <w:rsid w:val="00E422E1"/>
    <w:rsid w:val="00E43789"/>
    <w:rsid w:val="00E447D8"/>
    <w:rsid w:val="00E44942"/>
    <w:rsid w:val="00E44A12"/>
    <w:rsid w:val="00E454C7"/>
    <w:rsid w:val="00E468A3"/>
    <w:rsid w:val="00E46A1F"/>
    <w:rsid w:val="00E46DB3"/>
    <w:rsid w:val="00E47803"/>
    <w:rsid w:val="00E507E5"/>
    <w:rsid w:val="00E50F04"/>
    <w:rsid w:val="00E52607"/>
    <w:rsid w:val="00E53D76"/>
    <w:rsid w:val="00E54900"/>
    <w:rsid w:val="00E5521C"/>
    <w:rsid w:val="00E555A4"/>
    <w:rsid w:val="00E56448"/>
    <w:rsid w:val="00E577EE"/>
    <w:rsid w:val="00E60092"/>
    <w:rsid w:val="00E606F5"/>
    <w:rsid w:val="00E60AC0"/>
    <w:rsid w:val="00E60E18"/>
    <w:rsid w:val="00E60E1A"/>
    <w:rsid w:val="00E61D38"/>
    <w:rsid w:val="00E6253F"/>
    <w:rsid w:val="00E62EFF"/>
    <w:rsid w:val="00E6414D"/>
    <w:rsid w:val="00E64637"/>
    <w:rsid w:val="00E650B1"/>
    <w:rsid w:val="00E65796"/>
    <w:rsid w:val="00E659EB"/>
    <w:rsid w:val="00E66223"/>
    <w:rsid w:val="00E67805"/>
    <w:rsid w:val="00E708CB"/>
    <w:rsid w:val="00E70A33"/>
    <w:rsid w:val="00E738A1"/>
    <w:rsid w:val="00E73F33"/>
    <w:rsid w:val="00E74441"/>
    <w:rsid w:val="00E74D75"/>
    <w:rsid w:val="00E76203"/>
    <w:rsid w:val="00E77BB0"/>
    <w:rsid w:val="00E80599"/>
    <w:rsid w:val="00E80733"/>
    <w:rsid w:val="00E810CC"/>
    <w:rsid w:val="00E816F6"/>
    <w:rsid w:val="00E83ACF"/>
    <w:rsid w:val="00E83DFF"/>
    <w:rsid w:val="00E8410F"/>
    <w:rsid w:val="00E84699"/>
    <w:rsid w:val="00E86372"/>
    <w:rsid w:val="00E86DDE"/>
    <w:rsid w:val="00E870D4"/>
    <w:rsid w:val="00E9025E"/>
    <w:rsid w:val="00E9044A"/>
    <w:rsid w:val="00E92C72"/>
    <w:rsid w:val="00E92DB3"/>
    <w:rsid w:val="00E939EC"/>
    <w:rsid w:val="00E93D44"/>
    <w:rsid w:val="00E94856"/>
    <w:rsid w:val="00E94978"/>
    <w:rsid w:val="00E949F6"/>
    <w:rsid w:val="00E94F83"/>
    <w:rsid w:val="00E95995"/>
    <w:rsid w:val="00E95C99"/>
    <w:rsid w:val="00E95F4B"/>
    <w:rsid w:val="00E9669E"/>
    <w:rsid w:val="00E96883"/>
    <w:rsid w:val="00E97D9E"/>
    <w:rsid w:val="00EA02B5"/>
    <w:rsid w:val="00EA0330"/>
    <w:rsid w:val="00EA0B2D"/>
    <w:rsid w:val="00EA0BC8"/>
    <w:rsid w:val="00EA133E"/>
    <w:rsid w:val="00EA142E"/>
    <w:rsid w:val="00EA18DA"/>
    <w:rsid w:val="00EA262B"/>
    <w:rsid w:val="00EA380E"/>
    <w:rsid w:val="00EA47C7"/>
    <w:rsid w:val="00EA4ACC"/>
    <w:rsid w:val="00EA5312"/>
    <w:rsid w:val="00EA5BDF"/>
    <w:rsid w:val="00EA76A2"/>
    <w:rsid w:val="00EA7756"/>
    <w:rsid w:val="00EB09D0"/>
    <w:rsid w:val="00EB0B38"/>
    <w:rsid w:val="00EB1223"/>
    <w:rsid w:val="00EB26A0"/>
    <w:rsid w:val="00EB3645"/>
    <w:rsid w:val="00EB3943"/>
    <w:rsid w:val="00EB3DA4"/>
    <w:rsid w:val="00EB4CF1"/>
    <w:rsid w:val="00EB591D"/>
    <w:rsid w:val="00EB63D1"/>
    <w:rsid w:val="00EB6596"/>
    <w:rsid w:val="00EB6F7C"/>
    <w:rsid w:val="00EB7F5D"/>
    <w:rsid w:val="00EC0FFB"/>
    <w:rsid w:val="00EC2089"/>
    <w:rsid w:val="00EC6646"/>
    <w:rsid w:val="00EC667A"/>
    <w:rsid w:val="00EC6E5E"/>
    <w:rsid w:val="00EC7468"/>
    <w:rsid w:val="00ED0176"/>
    <w:rsid w:val="00ED0F80"/>
    <w:rsid w:val="00ED0FDA"/>
    <w:rsid w:val="00ED11A7"/>
    <w:rsid w:val="00ED1706"/>
    <w:rsid w:val="00ED1EE1"/>
    <w:rsid w:val="00ED22F6"/>
    <w:rsid w:val="00ED2366"/>
    <w:rsid w:val="00ED358E"/>
    <w:rsid w:val="00ED38E0"/>
    <w:rsid w:val="00ED3953"/>
    <w:rsid w:val="00ED3993"/>
    <w:rsid w:val="00ED545D"/>
    <w:rsid w:val="00ED54B0"/>
    <w:rsid w:val="00ED5802"/>
    <w:rsid w:val="00ED6AC5"/>
    <w:rsid w:val="00ED738B"/>
    <w:rsid w:val="00EE19F2"/>
    <w:rsid w:val="00EE1FB5"/>
    <w:rsid w:val="00EE2C5A"/>
    <w:rsid w:val="00EE3D39"/>
    <w:rsid w:val="00EE6BF6"/>
    <w:rsid w:val="00EE6FFA"/>
    <w:rsid w:val="00EE729B"/>
    <w:rsid w:val="00EE74B2"/>
    <w:rsid w:val="00EE7F56"/>
    <w:rsid w:val="00EF003E"/>
    <w:rsid w:val="00EF0B44"/>
    <w:rsid w:val="00EF1DCD"/>
    <w:rsid w:val="00EF1F87"/>
    <w:rsid w:val="00EF41DE"/>
    <w:rsid w:val="00EF483C"/>
    <w:rsid w:val="00EF5004"/>
    <w:rsid w:val="00EF5378"/>
    <w:rsid w:val="00EF5DE9"/>
    <w:rsid w:val="00EF649A"/>
    <w:rsid w:val="00EF6B8A"/>
    <w:rsid w:val="00EF7DD3"/>
    <w:rsid w:val="00F00047"/>
    <w:rsid w:val="00F00789"/>
    <w:rsid w:val="00F009E7"/>
    <w:rsid w:val="00F00E0A"/>
    <w:rsid w:val="00F012FD"/>
    <w:rsid w:val="00F0203E"/>
    <w:rsid w:val="00F0330A"/>
    <w:rsid w:val="00F055FD"/>
    <w:rsid w:val="00F060ED"/>
    <w:rsid w:val="00F06309"/>
    <w:rsid w:val="00F06CAE"/>
    <w:rsid w:val="00F06CB4"/>
    <w:rsid w:val="00F075E6"/>
    <w:rsid w:val="00F07E1B"/>
    <w:rsid w:val="00F07F24"/>
    <w:rsid w:val="00F10AB1"/>
    <w:rsid w:val="00F111CE"/>
    <w:rsid w:val="00F118D3"/>
    <w:rsid w:val="00F1192A"/>
    <w:rsid w:val="00F12EEA"/>
    <w:rsid w:val="00F1328E"/>
    <w:rsid w:val="00F14476"/>
    <w:rsid w:val="00F149E4"/>
    <w:rsid w:val="00F15864"/>
    <w:rsid w:val="00F1605F"/>
    <w:rsid w:val="00F171D6"/>
    <w:rsid w:val="00F17937"/>
    <w:rsid w:val="00F17BAD"/>
    <w:rsid w:val="00F17FDD"/>
    <w:rsid w:val="00F20A9C"/>
    <w:rsid w:val="00F21DAD"/>
    <w:rsid w:val="00F221B5"/>
    <w:rsid w:val="00F239DE"/>
    <w:rsid w:val="00F247ED"/>
    <w:rsid w:val="00F248A3"/>
    <w:rsid w:val="00F25C5B"/>
    <w:rsid w:val="00F260EC"/>
    <w:rsid w:val="00F278A6"/>
    <w:rsid w:val="00F31C06"/>
    <w:rsid w:val="00F36FBE"/>
    <w:rsid w:val="00F40FA9"/>
    <w:rsid w:val="00F4105E"/>
    <w:rsid w:val="00F426A7"/>
    <w:rsid w:val="00F428F4"/>
    <w:rsid w:val="00F42DD2"/>
    <w:rsid w:val="00F436D2"/>
    <w:rsid w:val="00F44CC0"/>
    <w:rsid w:val="00F45651"/>
    <w:rsid w:val="00F463B8"/>
    <w:rsid w:val="00F47D23"/>
    <w:rsid w:val="00F502B8"/>
    <w:rsid w:val="00F508A1"/>
    <w:rsid w:val="00F50C92"/>
    <w:rsid w:val="00F50D42"/>
    <w:rsid w:val="00F51227"/>
    <w:rsid w:val="00F51D5E"/>
    <w:rsid w:val="00F526A0"/>
    <w:rsid w:val="00F52A06"/>
    <w:rsid w:val="00F52B38"/>
    <w:rsid w:val="00F5305C"/>
    <w:rsid w:val="00F5532D"/>
    <w:rsid w:val="00F55A6A"/>
    <w:rsid w:val="00F55AF3"/>
    <w:rsid w:val="00F56223"/>
    <w:rsid w:val="00F57703"/>
    <w:rsid w:val="00F57C5A"/>
    <w:rsid w:val="00F61310"/>
    <w:rsid w:val="00F62B34"/>
    <w:rsid w:val="00F62B98"/>
    <w:rsid w:val="00F64874"/>
    <w:rsid w:val="00F650C5"/>
    <w:rsid w:val="00F6572C"/>
    <w:rsid w:val="00F6599E"/>
    <w:rsid w:val="00F65B55"/>
    <w:rsid w:val="00F663A9"/>
    <w:rsid w:val="00F704FB"/>
    <w:rsid w:val="00F7184D"/>
    <w:rsid w:val="00F71C23"/>
    <w:rsid w:val="00F720DE"/>
    <w:rsid w:val="00F72C55"/>
    <w:rsid w:val="00F72D70"/>
    <w:rsid w:val="00F72E51"/>
    <w:rsid w:val="00F73C3C"/>
    <w:rsid w:val="00F740B2"/>
    <w:rsid w:val="00F74EC5"/>
    <w:rsid w:val="00F75029"/>
    <w:rsid w:val="00F75284"/>
    <w:rsid w:val="00F76E8B"/>
    <w:rsid w:val="00F77C36"/>
    <w:rsid w:val="00F811CD"/>
    <w:rsid w:val="00F81540"/>
    <w:rsid w:val="00F815AC"/>
    <w:rsid w:val="00F81C9A"/>
    <w:rsid w:val="00F82B3B"/>
    <w:rsid w:val="00F83225"/>
    <w:rsid w:val="00F83B6D"/>
    <w:rsid w:val="00F84695"/>
    <w:rsid w:val="00F84938"/>
    <w:rsid w:val="00F84A32"/>
    <w:rsid w:val="00F84F2D"/>
    <w:rsid w:val="00F85A89"/>
    <w:rsid w:val="00F86A91"/>
    <w:rsid w:val="00F90A41"/>
    <w:rsid w:val="00F91FAA"/>
    <w:rsid w:val="00F9288E"/>
    <w:rsid w:val="00F93110"/>
    <w:rsid w:val="00F93423"/>
    <w:rsid w:val="00F93BDC"/>
    <w:rsid w:val="00F943A4"/>
    <w:rsid w:val="00F94D60"/>
    <w:rsid w:val="00F95172"/>
    <w:rsid w:val="00F95467"/>
    <w:rsid w:val="00F95BDE"/>
    <w:rsid w:val="00F96162"/>
    <w:rsid w:val="00F965DD"/>
    <w:rsid w:val="00F968E1"/>
    <w:rsid w:val="00FA0760"/>
    <w:rsid w:val="00FA1338"/>
    <w:rsid w:val="00FA1E9A"/>
    <w:rsid w:val="00FA2043"/>
    <w:rsid w:val="00FA2479"/>
    <w:rsid w:val="00FA26FD"/>
    <w:rsid w:val="00FA2C5C"/>
    <w:rsid w:val="00FA310D"/>
    <w:rsid w:val="00FA4A80"/>
    <w:rsid w:val="00FA578F"/>
    <w:rsid w:val="00FA65F9"/>
    <w:rsid w:val="00FA761F"/>
    <w:rsid w:val="00FA7B41"/>
    <w:rsid w:val="00FB0394"/>
    <w:rsid w:val="00FB0E93"/>
    <w:rsid w:val="00FB2354"/>
    <w:rsid w:val="00FB2666"/>
    <w:rsid w:val="00FB39B2"/>
    <w:rsid w:val="00FB3E12"/>
    <w:rsid w:val="00FB448C"/>
    <w:rsid w:val="00FB4DBF"/>
    <w:rsid w:val="00FB6E56"/>
    <w:rsid w:val="00FC01CD"/>
    <w:rsid w:val="00FC1960"/>
    <w:rsid w:val="00FC1DF8"/>
    <w:rsid w:val="00FC1E70"/>
    <w:rsid w:val="00FC2345"/>
    <w:rsid w:val="00FC4EAA"/>
    <w:rsid w:val="00FD1807"/>
    <w:rsid w:val="00FD1922"/>
    <w:rsid w:val="00FD1957"/>
    <w:rsid w:val="00FD4845"/>
    <w:rsid w:val="00FD5A29"/>
    <w:rsid w:val="00FD5C7E"/>
    <w:rsid w:val="00FD61E3"/>
    <w:rsid w:val="00FD7811"/>
    <w:rsid w:val="00FE00F9"/>
    <w:rsid w:val="00FE1326"/>
    <w:rsid w:val="00FE1422"/>
    <w:rsid w:val="00FE1F30"/>
    <w:rsid w:val="00FE2CA6"/>
    <w:rsid w:val="00FE2D4C"/>
    <w:rsid w:val="00FE31D4"/>
    <w:rsid w:val="00FE331A"/>
    <w:rsid w:val="00FE348E"/>
    <w:rsid w:val="00FE376C"/>
    <w:rsid w:val="00FE43E2"/>
    <w:rsid w:val="00FE6B79"/>
    <w:rsid w:val="00FF0396"/>
    <w:rsid w:val="00FF0B81"/>
    <w:rsid w:val="00FF0D3C"/>
    <w:rsid w:val="00FF27B2"/>
    <w:rsid w:val="00FF4AA0"/>
    <w:rsid w:val="00FF4BB3"/>
    <w:rsid w:val="00FF4C7F"/>
    <w:rsid w:val="00FF5793"/>
    <w:rsid w:val="00FF5991"/>
    <w:rsid w:val="00FF5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45C61"/>
  <w15:docId w15:val="{1140676B-C9BB-4DC9-BDE0-61AA19C0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11783"/>
    <w:pPr>
      <w:spacing w:after="200"/>
      <w:jc w:val="both"/>
    </w:pPr>
    <w:rPr>
      <w:snapToGrid w:val="0"/>
      <w:sz w:val="22"/>
      <w:lang w:val="en-GB"/>
    </w:rPr>
  </w:style>
  <w:style w:type="paragraph" w:styleId="Titolo1">
    <w:name w:val="heading 1"/>
    <w:basedOn w:val="Normale"/>
    <w:next w:val="Normale"/>
    <w:pPr>
      <w:keepNext/>
      <w:spacing w:before="240" w:after="60"/>
      <w:outlineLvl w:val="0"/>
    </w:pPr>
    <w:rPr>
      <w:rFonts w:ascii="Arial" w:hAnsi="Arial"/>
      <w:b/>
      <w:kern w:val="28"/>
      <w:sz w:val="28"/>
    </w:rPr>
  </w:style>
  <w:style w:type="paragraph" w:styleId="Titolo2">
    <w:name w:val="heading 2"/>
    <w:basedOn w:val="Normale"/>
    <w:next w:val="Normale"/>
    <w:pPr>
      <w:keepNext/>
      <w:keepLines/>
      <w:numPr>
        <w:ilvl w:val="1"/>
        <w:numId w:val="8"/>
      </w:numPr>
      <w:tabs>
        <w:tab w:val="num" w:pos="283"/>
      </w:tabs>
      <w:spacing w:after="120"/>
      <w:ind w:left="283" w:hanging="283"/>
      <w:outlineLvl w:val="1"/>
    </w:pPr>
    <w:rPr>
      <w:b/>
    </w:rPr>
  </w:style>
  <w:style w:type="paragraph" w:styleId="Titolo3">
    <w:name w:val="heading 3"/>
    <w:basedOn w:val="Normale"/>
    <w:next w:val="Normale"/>
    <w:pPr>
      <w:keepNext/>
      <w:numPr>
        <w:ilvl w:val="2"/>
        <w:numId w:val="8"/>
      </w:numPr>
      <w:tabs>
        <w:tab w:val="num" w:pos="283"/>
      </w:tabs>
      <w:spacing w:before="240" w:after="60"/>
      <w:ind w:left="283" w:hanging="283"/>
      <w:outlineLvl w:val="2"/>
    </w:pPr>
    <w:rPr>
      <w:b/>
    </w:rPr>
  </w:style>
  <w:style w:type="paragraph" w:styleId="Titolo4">
    <w:name w:val="heading 4"/>
    <w:basedOn w:val="Normale"/>
    <w:next w:val="Text4"/>
    <w:link w:val="Titolo4Carattere"/>
    <w:pPr>
      <w:keepNext/>
      <w:spacing w:after="240"/>
      <w:ind w:left="1984" w:hanging="782"/>
      <w:outlineLvl w:val="3"/>
    </w:pPr>
    <w:rPr>
      <w:sz w:val="24"/>
      <w:lang w:val="x-none"/>
    </w:rPr>
  </w:style>
  <w:style w:type="paragraph" w:styleId="Titolo5">
    <w:name w:val="heading 5"/>
    <w:basedOn w:val="Normale"/>
    <w:next w:val="Normale"/>
    <w:pPr>
      <w:numPr>
        <w:ilvl w:val="1"/>
        <w:numId w:val="7"/>
      </w:numPr>
      <w:tabs>
        <w:tab w:val="num" w:pos="0"/>
      </w:tabs>
      <w:spacing w:before="240" w:after="60"/>
      <w:outlineLvl w:val="4"/>
    </w:pPr>
    <w:rPr>
      <w:rFonts w:ascii="Arial" w:hAnsi="Arial"/>
    </w:rPr>
  </w:style>
  <w:style w:type="paragraph" w:styleId="Titolo6">
    <w:name w:val="heading 6"/>
    <w:basedOn w:val="Normale"/>
    <w:next w:val="Normale"/>
    <w:pPr>
      <w:numPr>
        <w:ilvl w:val="2"/>
        <w:numId w:val="7"/>
      </w:numPr>
      <w:tabs>
        <w:tab w:val="num" w:pos="0"/>
      </w:tabs>
      <w:spacing w:before="240" w:after="60"/>
      <w:outlineLvl w:val="5"/>
    </w:pPr>
    <w:rPr>
      <w:rFonts w:ascii="Arial" w:hAnsi="Arial"/>
      <w:i/>
    </w:rPr>
  </w:style>
  <w:style w:type="paragraph" w:styleId="Titolo7">
    <w:name w:val="heading 7"/>
    <w:basedOn w:val="Normale"/>
    <w:next w:val="Normale"/>
    <w:pPr>
      <w:numPr>
        <w:ilvl w:val="6"/>
        <w:numId w:val="7"/>
      </w:numPr>
      <w:tabs>
        <w:tab w:val="num" w:pos="0"/>
      </w:tabs>
      <w:spacing w:before="240" w:after="60"/>
      <w:outlineLvl w:val="6"/>
    </w:pPr>
    <w:rPr>
      <w:rFonts w:ascii="Arial" w:hAnsi="Arial"/>
      <w:sz w:val="20"/>
    </w:rPr>
  </w:style>
  <w:style w:type="paragraph" w:styleId="Titolo8">
    <w:name w:val="heading 8"/>
    <w:basedOn w:val="Normale"/>
    <w:next w:val="Normale"/>
    <w:pPr>
      <w:numPr>
        <w:ilvl w:val="7"/>
        <w:numId w:val="7"/>
      </w:numPr>
      <w:tabs>
        <w:tab w:val="num" w:pos="0"/>
      </w:tabs>
      <w:spacing w:before="240" w:after="60"/>
      <w:outlineLvl w:val="7"/>
    </w:pPr>
    <w:rPr>
      <w:rFonts w:ascii="Arial" w:hAnsi="Arial"/>
      <w:i/>
      <w:sz w:val="20"/>
    </w:rPr>
  </w:style>
  <w:style w:type="paragraph" w:styleId="Titolo9">
    <w:name w:val="heading 9"/>
    <w:basedOn w:val="Normale"/>
    <w:next w:val="Normale"/>
    <w:pPr>
      <w:numPr>
        <w:ilvl w:val="8"/>
        <w:numId w:val="7"/>
      </w:num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4">
    <w:name w:val="Text 4"/>
    <w:basedOn w:val="Normale"/>
    <w:pPr>
      <w:tabs>
        <w:tab w:val="left" w:pos="2302"/>
      </w:tabs>
      <w:spacing w:after="240"/>
      <w:ind w:left="1202"/>
    </w:pPr>
  </w:style>
  <w:style w:type="character" w:customStyle="1" w:styleId="Titolo4Carattere">
    <w:name w:val="Titolo 4 Carattere"/>
    <w:link w:val="Titolo4"/>
    <w:rsid w:val="008109C1"/>
    <w:rPr>
      <w:snapToGrid w:val="0"/>
      <w:sz w:val="24"/>
      <w:lang w:eastAsia="en-US"/>
    </w:rPr>
  </w:style>
  <w:style w:type="paragraph" w:customStyle="1" w:styleId="Application1">
    <w:name w:val="Application1"/>
    <w:basedOn w:val="Titolo1"/>
    <w:next w:val="Application2"/>
    <w:pPr>
      <w:pageBreakBefore/>
      <w:widowControl w:val="0"/>
      <w:numPr>
        <w:numId w:val="3"/>
      </w:numPr>
      <w:spacing w:before="0" w:after="480"/>
    </w:pPr>
    <w:rPr>
      <w:caps/>
    </w:rPr>
  </w:style>
  <w:style w:type="paragraph" w:customStyle="1" w:styleId="Application2">
    <w:name w:val="Application2"/>
    <w:basedOn w:val="Normale"/>
    <w:pPr>
      <w:widowControl w:val="0"/>
      <w:numPr>
        <w:numId w:val="5"/>
      </w:numPr>
      <w:tabs>
        <w:tab w:val="left" w:pos="567"/>
      </w:tabs>
      <w:suppressAutoHyphens/>
      <w:spacing w:after="120"/>
    </w:pPr>
    <w:rPr>
      <w:rFonts w:ascii="Arial" w:hAnsi="Arial"/>
      <w:b/>
      <w:spacing w:val="-2"/>
    </w:rPr>
  </w:style>
  <w:style w:type="paragraph" w:customStyle="1" w:styleId="Application3">
    <w:name w:val="Application3"/>
    <w:basedOn w:val="Normale"/>
    <w:pPr>
      <w:widowControl w:val="0"/>
      <w:numPr>
        <w:numId w:val="4"/>
      </w:numPr>
      <w:tabs>
        <w:tab w:val="right" w:pos="8789"/>
      </w:tabs>
      <w:suppressAutoHyphens/>
    </w:pPr>
    <w:rPr>
      <w:rFonts w:ascii="Arial" w:hAnsi="Arial"/>
      <w:b/>
      <w:spacing w:val="-2"/>
    </w:rPr>
  </w:style>
  <w:style w:type="paragraph" w:customStyle="1" w:styleId="Application4">
    <w:name w:val="Application4"/>
    <w:basedOn w:val="Application3"/>
    <w:autoRedefine/>
    <w:pPr>
      <w:numPr>
        <w:numId w:val="0"/>
      </w:numPr>
      <w:ind w:left="567"/>
    </w:pPr>
    <w:rPr>
      <w:sz w:val="20"/>
    </w:rPr>
  </w:style>
  <w:style w:type="paragraph" w:customStyle="1" w:styleId="Application5">
    <w:name w:val="Application5"/>
    <w:basedOn w:val="Application2"/>
    <w:autoRedefine/>
    <w:pPr>
      <w:numPr>
        <w:numId w:val="0"/>
      </w:numPr>
      <w:tabs>
        <w:tab w:val="clear" w:pos="567"/>
        <w:tab w:val="num" w:pos="0"/>
      </w:tabs>
      <w:ind w:left="360" w:hanging="360"/>
    </w:pPr>
    <w:rPr>
      <w:sz w:val="24"/>
    </w:rPr>
  </w:style>
  <w:style w:type="paragraph" w:customStyle="1" w:styleId="NumPar4">
    <w:name w:val="NumPar 4"/>
    <w:basedOn w:val="Titolo4"/>
    <w:next w:val="Text4"/>
    <w:pPr>
      <w:keepNext w:val="0"/>
    </w:pPr>
  </w:style>
  <w:style w:type="paragraph" w:styleId="Titolo">
    <w:name w:val="Title"/>
    <w:basedOn w:val="Normale"/>
    <w:next w:val="SubTitle1"/>
    <w:pPr>
      <w:spacing w:after="480"/>
      <w:jc w:val="center"/>
    </w:pPr>
    <w:rPr>
      <w:b/>
      <w:sz w:val="48"/>
    </w:rPr>
  </w:style>
  <w:style w:type="paragraph" w:customStyle="1" w:styleId="SubTitle1">
    <w:name w:val="SubTitle 1"/>
    <w:basedOn w:val="Normale"/>
    <w:next w:val="SubTitle2"/>
    <w:pPr>
      <w:spacing w:after="240"/>
      <w:jc w:val="center"/>
    </w:pPr>
    <w:rPr>
      <w:b/>
      <w:sz w:val="40"/>
    </w:rPr>
  </w:style>
  <w:style w:type="paragraph" w:customStyle="1" w:styleId="SubTitle2">
    <w:name w:val="SubTitle 2"/>
    <w:basedOn w:val="Normale"/>
    <w:pPr>
      <w:spacing w:after="240"/>
      <w:jc w:val="center"/>
    </w:pPr>
    <w:rPr>
      <w:b/>
      <w:sz w:val="32"/>
    </w:rPr>
  </w:style>
  <w:style w:type="paragraph" w:customStyle="1" w:styleId="PartTitle">
    <w:name w:val="PartTitle"/>
    <w:basedOn w:val="Normale"/>
    <w:next w:val="Normale"/>
    <w:pPr>
      <w:keepNext/>
      <w:pageBreakBefore/>
      <w:spacing w:after="480"/>
      <w:jc w:val="center"/>
    </w:pPr>
    <w:rPr>
      <w:b/>
      <w:sz w:val="36"/>
    </w:rPr>
  </w:style>
  <w:style w:type="paragraph" w:customStyle="1" w:styleId="SectionTitle">
    <w:name w:val="SectionTitle"/>
    <w:basedOn w:val="Normale"/>
    <w:next w:val="Titolo1"/>
    <w:pPr>
      <w:keepNext/>
      <w:spacing w:after="480"/>
      <w:jc w:val="center"/>
    </w:pPr>
    <w:rPr>
      <w:b/>
      <w:smallCaps/>
      <w:sz w:val="28"/>
    </w:rPr>
  </w:style>
  <w:style w:type="paragraph" w:styleId="Sommario1">
    <w:name w:val="toc 1"/>
    <w:basedOn w:val="Normale"/>
    <w:next w:val="Normale"/>
    <w:autoRedefine/>
    <w:uiPriority w:val="39"/>
    <w:rsid w:val="009436FB"/>
    <w:pPr>
      <w:tabs>
        <w:tab w:val="left" w:pos="284"/>
        <w:tab w:val="right" w:pos="9628"/>
      </w:tabs>
      <w:spacing w:after="240"/>
      <w:ind w:left="284" w:hanging="284"/>
    </w:pPr>
    <w:rPr>
      <w:rFonts w:ascii="Times New Roman Bold" w:hAnsi="Times New Roman Bold"/>
      <w:b/>
      <w:caps/>
    </w:rPr>
  </w:style>
  <w:style w:type="paragraph" w:styleId="Sommario2">
    <w:name w:val="toc 2"/>
    <w:basedOn w:val="Normale"/>
    <w:next w:val="Normale"/>
    <w:autoRedefine/>
    <w:uiPriority w:val="39"/>
    <w:rsid w:val="009436FB"/>
    <w:pPr>
      <w:tabs>
        <w:tab w:val="left" w:pos="709"/>
        <w:tab w:val="right" w:leader="dot" w:pos="9628"/>
      </w:tabs>
      <w:spacing w:after="80"/>
      <w:ind w:left="709" w:hanging="425"/>
    </w:pPr>
  </w:style>
  <w:style w:type="paragraph" w:styleId="Sommario3">
    <w:name w:val="toc 3"/>
    <w:basedOn w:val="Normale"/>
    <w:next w:val="Normale"/>
    <w:autoRedefine/>
    <w:uiPriority w:val="39"/>
    <w:rsid w:val="009436FB"/>
    <w:pPr>
      <w:tabs>
        <w:tab w:val="left" w:pos="1134"/>
        <w:tab w:val="right" w:leader="dot" w:pos="9628"/>
      </w:tabs>
      <w:spacing w:after="40"/>
      <w:ind w:left="1701" w:hanging="1134"/>
    </w:pPr>
    <w:rPr>
      <w:noProof/>
      <w:sz w:val="20"/>
    </w:rPr>
  </w:style>
  <w:style w:type="paragraph" w:styleId="Sommario4">
    <w:name w:val="toc 4"/>
    <w:basedOn w:val="Normale"/>
    <w:next w:val="Normale"/>
    <w:autoRedefine/>
    <w:semiHidden/>
    <w:pPr>
      <w:ind w:left="480"/>
    </w:pPr>
    <w:rPr>
      <w:sz w:val="20"/>
    </w:rPr>
  </w:style>
  <w:style w:type="paragraph" w:customStyle="1" w:styleId="AnnexTOC">
    <w:name w:val="AnnexTOC"/>
    <w:basedOn w:val="Sommario1"/>
  </w:style>
  <w:style w:type="paragraph" w:customStyle="1" w:styleId="Guidelines1">
    <w:name w:val="Guidelines 1"/>
    <w:basedOn w:val="Normale"/>
    <w:autoRedefine/>
    <w:qFormat/>
    <w:rsid w:val="004E56C9"/>
    <w:pPr>
      <w:widowControl w:val="0"/>
      <w:numPr>
        <w:numId w:val="14"/>
      </w:numPr>
      <w:spacing w:after="120"/>
    </w:pPr>
    <w:rPr>
      <w:rFonts w:ascii="Times New Roman Bold" w:hAnsi="Times New Roman Bold"/>
      <w:b/>
      <w:caps/>
    </w:rPr>
  </w:style>
  <w:style w:type="paragraph" w:customStyle="1" w:styleId="Guidelines2">
    <w:name w:val="Guidelines 2"/>
    <w:basedOn w:val="Normale"/>
    <w:next w:val="Normale"/>
    <w:autoRedefine/>
    <w:qFormat/>
    <w:rsid w:val="009436FB"/>
    <w:pPr>
      <w:numPr>
        <w:ilvl w:val="1"/>
        <w:numId w:val="14"/>
      </w:numPr>
      <w:spacing w:before="120" w:after="0"/>
      <w:outlineLvl w:val="0"/>
    </w:pPr>
    <w:rPr>
      <w:rFonts w:ascii="Times New Roman Bold" w:hAnsi="Times New Roman Bold"/>
      <w:b/>
      <w:smallCaps/>
      <w:sz w:val="24"/>
    </w:rPr>
  </w:style>
  <w:style w:type="paragraph" w:customStyle="1" w:styleId="Text1">
    <w:name w:val="Text 1"/>
    <w:basedOn w:val="Normale"/>
    <w:pPr>
      <w:spacing w:after="240"/>
      <w:ind w:left="482"/>
    </w:pPr>
  </w:style>
  <w:style w:type="paragraph" w:customStyle="1" w:styleId="Guidelines3">
    <w:name w:val="Guidelines 3"/>
    <w:basedOn w:val="Normale"/>
    <w:next w:val="Normale"/>
    <w:autoRedefine/>
    <w:qFormat/>
    <w:rsid w:val="00B00B66"/>
    <w:pPr>
      <w:keepNext/>
      <w:numPr>
        <w:ilvl w:val="2"/>
        <w:numId w:val="14"/>
      </w:numPr>
      <w:pBdr>
        <w:top w:val="single" w:sz="4" w:space="1" w:color="auto"/>
        <w:left w:val="single" w:sz="4" w:space="4" w:color="auto"/>
        <w:bottom w:val="single" w:sz="4" w:space="1" w:color="auto"/>
        <w:right w:val="single" w:sz="4" w:space="4" w:color="auto"/>
      </w:pBdr>
      <w:tabs>
        <w:tab w:val="left" w:pos="900"/>
      </w:tabs>
      <w:spacing w:before="120" w:after="120"/>
      <w:jc w:val="left"/>
    </w:pPr>
    <w:rPr>
      <w:b/>
      <w:i/>
      <w:sz w:val="24"/>
    </w:rPr>
  </w:style>
  <w:style w:type="paragraph" w:customStyle="1" w:styleId="Text2">
    <w:name w:val="Text 2"/>
    <w:basedOn w:val="Normale"/>
    <w:pPr>
      <w:tabs>
        <w:tab w:val="left" w:pos="2161"/>
      </w:tabs>
      <w:spacing w:after="240"/>
      <w:ind w:left="1202"/>
    </w:pPr>
  </w:style>
  <w:style w:type="paragraph" w:customStyle="1" w:styleId="p3">
    <w:name w:val="p3"/>
    <w:basedOn w:val="Normale"/>
    <w:pPr>
      <w:widowControl w:val="0"/>
      <w:tabs>
        <w:tab w:val="left" w:pos="1420"/>
      </w:tabs>
      <w:spacing w:line="260" w:lineRule="atLeast"/>
      <w:ind w:left="360"/>
    </w:pPr>
  </w:style>
  <w:style w:type="paragraph" w:customStyle="1" w:styleId="Guidelines4">
    <w:name w:val="Guidelines 4"/>
    <w:basedOn w:val="Normale"/>
    <w:next w:val="Normale"/>
    <w:autoRedefine/>
    <w:rsid w:val="00491F8A"/>
    <w:pPr>
      <w:spacing w:before="240" w:after="240"/>
    </w:pPr>
    <w:rPr>
      <w:b/>
      <w:sz w:val="24"/>
    </w:rPr>
  </w:style>
  <w:style w:type="character" w:styleId="Collegamentoipertestuale">
    <w:name w:val="Hyperlink"/>
    <w:uiPriority w:val="99"/>
    <w:rPr>
      <w:color w:val="0000FF"/>
      <w:u w:val="single"/>
    </w:rPr>
  </w:style>
  <w:style w:type="paragraph" w:customStyle="1" w:styleId="References">
    <w:name w:val="References"/>
    <w:basedOn w:val="Normale"/>
    <w:next w:val="Normale"/>
    <w:pPr>
      <w:spacing w:after="240"/>
      <w:ind w:left="5103"/>
    </w:pPr>
    <w:rPr>
      <w:sz w:val="20"/>
    </w:rPr>
  </w:style>
  <w:style w:type="paragraph" w:styleId="Testonotaapidipagina">
    <w:name w:val="footnote text"/>
    <w:aliases w:val="Footnote Text Char1,Footnote Text Char Char Char Char,Footnote Text Char Char Char,Footnote Text Char Char,single space,footnote text,Fußnote,Footnote Text Char,Footnote,Footnote Text Char1 Char Char Char,fn"/>
    <w:basedOn w:val="Normale"/>
    <w:link w:val="TestonotaapidipaginaCarattere"/>
    <w:autoRedefine/>
    <w:qFormat/>
    <w:rsid w:val="005A1AF1"/>
    <w:pPr>
      <w:spacing w:after="60"/>
    </w:pPr>
    <w:rPr>
      <w:sz w:val="18"/>
      <w:szCs w:val="18"/>
      <w:lang w:val="x-none"/>
    </w:rPr>
  </w:style>
  <w:style w:type="character" w:customStyle="1" w:styleId="TestonotaapidipaginaCarattere">
    <w:name w:val="Testo nota a piè di pagina Carattere"/>
    <w:aliases w:val="Footnote Text Char1 Carattere,Footnote Text Char Char Char Char Carattere,Footnote Text Char Char Char Carattere,Footnote Text Char Char Carattere,single space Carattere,footnote text Carattere,Fußnote Carattere"/>
    <w:link w:val="Testonotaapidipagina"/>
    <w:rsid w:val="005A1AF1"/>
    <w:rPr>
      <w:snapToGrid w:val="0"/>
      <w:sz w:val="18"/>
      <w:szCs w:val="18"/>
      <w:lang w:val="x-none"/>
    </w:rPr>
  </w:style>
  <w:style w:type="paragraph" w:styleId="Intestazione">
    <w:name w:val="header"/>
    <w:basedOn w:val="Normale"/>
    <w:pPr>
      <w:tabs>
        <w:tab w:val="center" w:pos="4153"/>
        <w:tab w:val="right" w:pos="8306"/>
      </w:tabs>
      <w:spacing w:after="240"/>
    </w:pPr>
  </w:style>
  <w:style w:type="character" w:styleId="Numeropagina">
    <w:name w:val="page number"/>
    <w:basedOn w:val="Carpredefinitoparagrafo"/>
  </w:style>
  <w:style w:type="paragraph" w:styleId="Pidipagina">
    <w:name w:val="footer"/>
    <w:basedOn w:val="Normale"/>
    <w:pPr>
      <w:ind w:right="-567"/>
    </w:pPr>
    <w:rPr>
      <w:rFonts w:ascii="Arial" w:hAnsi="Arial"/>
      <w:sz w:val="16"/>
    </w:rPr>
  </w:style>
  <w:style w:type="paragraph" w:customStyle="1" w:styleId="Style0">
    <w:name w:val="Style0"/>
    <w:rPr>
      <w:rFonts w:ascii="Arial" w:hAnsi="Arial"/>
      <w:snapToGrid w:val="0"/>
      <w:sz w:val="24"/>
    </w:rPr>
  </w:style>
  <w:style w:type="paragraph" w:customStyle="1" w:styleId="Text3">
    <w:name w:val="Text 3"/>
    <w:basedOn w:val="Normale"/>
    <w:pPr>
      <w:tabs>
        <w:tab w:val="left" w:pos="2302"/>
      </w:tabs>
      <w:spacing w:after="240"/>
      <w:ind w:left="1202"/>
    </w:pPr>
  </w:style>
  <w:style w:type="paragraph" w:styleId="Rientrocorpodeltesto">
    <w:name w:val="Body Text Indent"/>
    <w:basedOn w:val="Normale"/>
    <w:link w:val="RientrocorpodeltestoCarattere"/>
    <w:rPr>
      <w:sz w:val="24"/>
      <w:lang w:val="x-none"/>
    </w:rPr>
  </w:style>
  <w:style w:type="character" w:customStyle="1" w:styleId="RientrocorpodeltestoCarattere">
    <w:name w:val="Rientro corpo del testo Carattere"/>
    <w:link w:val="Rientrocorpodeltesto"/>
    <w:rsid w:val="0090351E"/>
    <w:rPr>
      <w:snapToGrid w:val="0"/>
      <w:sz w:val="24"/>
      <w:lang w:eastAsia="en-US"/>
    </w:rPr>
  </w:style>
  <w:style w:type="paragraph" w:styleId="Sommario5">
    <w:name w:val="toc 5"/>
    <w:basedOn w:val="Normale"/>
    <w:next w:val="Normale"/>
    <w:autoRedefine/>
    <w:semiHidden/>
    <w:pPr>
      <w:ind w:left="720"/>
    </w:pPr>
    <w:rPr>
      <w:sz w:val="20"/>
    </w:rPr>
  </w:style>
  <w:style w:type="paragraph" w:styleId="Sommario6">
    <w:name w:val="toc 6"/>
    <w:basedOn w:val="Normale"/>
    <w:next w:val="Normale"/>
    <w:autoRedefine/>
    <w:semiHidden/>
    <w:pPr>
      <w:ind w:left="960"/>
    </w:pPr>
    <w:rPr>
      <w:sz w:val="20"/>
    </w:rPr>
  </w:style>
  <w:style w:type="paragraph" w:styleId="Sommario7">
    <w:name w:val="toc 7"/>
    <w:basedOn w:val="Normale"/>
    <w:next w:val="Normale"/>
    <w:autoRedefine/>
    <w:semiHidden/>
    <w:pPr>
      <w:ind w:left="1200"/>
    </w:pPr>
    <w:rPr>
      <w:sz w:val="20"/>
    </w:rPr>
  </w:style>
  <w:style w:type="paragraph" w:styleId="Sommario8">
    <w:name w:val="toc 8"/>
    <w:basedOn w:val="Normale"/>
    <w:next w:val="Normale"/>
    <w:autoRedefine/>
    <w:semiHidden/>
    <w:pPr>
      <w:ind w:left="1440"/>
    </w:pPr>
    <w:rPr>
      <w:sz w:val="20"/>
    </w:rPr>
  </w:style>
  <w:style w:type="paragraph" w:styleId="Sommario9">
    <w:name w:val="toc 9"/>
    <w:basedOn w:val="Normale"/>
    <w:next w:val="Normale"/>
    <w:autoRedefine/>
    <w:semiHidden/>
    <w:pPr>
      <w:ind w:left="1680"/>
    </w:pPr>
    <w:rPr>
      <w:sz w:val="20"/>
    </w:rPr>
  </w:style>
  <w:style w:type="character" w:styleId="Collegamentovisitato">
    <w:name w:val="FollowedHyperlink"/>
    <w:rPr>
      <w:color w:val="800080"/>
      <w:u w:val="single"/>
    </w:rPr>
  </w:style>
  <w:style w:type="paragraph" w:customStyle="1" w:styleId="NumPar2">
    <w:name w:val="NumPar 2"/>
    <w:basedOn w:val="Titolo2"/>
    <w:next w:val="Text2"/>
    <w:pPr>
      <w:keepNext w:val="0"/>
      <w:keepLines w:val="0"/>
      <w:numPr>
        <w:numId w:val="1"/>
      </w:numPr>
      <w:tabs>
        <w:tab w:val="num" w:pos="360"/>
      </w:tabs>
      <w:spacing w:after="240"/>
      <w:ind w:left="360"/>
      <w:outlineLvl w:val="9"/>
    </w:pPr>
    <w:rPr>
      <w:b w:val="0"/>
      <w:lang w:val="fr-FR"/>
    </w:rPr>
  </w:style>
  <w:style w:type="paragraph" w:styleId="Puntoelenco5">
    <w:name w:val="List Bullet 5"/>
    <w:basedOn w:val="Normale"/>
    <w:autoRedefine/>
    <w:pPr>
      <w:numPr>
        <w:numId w:val="2"/>
      </w:numPr>
      <w:spacing w:after="240"/>
    </w:pPr>
    <w:rPr>
      <w:lang w:val="fr-FR"/>
    </w:rPr>
  </w:style>
  <w:style w:type="paragraph" w:styleId="Puntoelenco">
    <w:name w:val="List Bullet"/>
    <w:basedOn w:val="Normale"/>
    <w:link w:val="PuntoelencoCarattere"/>
    <w:rsid w:val="00684AFF"/>
    <w:pPr>
      <w:numPr>
        <w:numId w:val="9"/>
      </w:numPr>
      <w:spacing w:after="240"/>
    </w:pPr>
    <w:rPr>
      <w:snapToGrid/>
      <w:lang w:eastAsia="en-GB"/>
    </w:rPr>
  </w:style>
  <w:style w:type="character" w:customStyle="1" w:styleId="PuntoelencoCarattere">
    <w:name w:val="Punto elenco Carattere"/>
    <w:link w:val="Puntoelenco"/>
    <w:rsid w:val="00CF6359"/>
    <w:rPr>
      <w:sz w:val="22"/>
      <w:lang w:val="en-GB" w:eastAsia="en-GB"/>
    </w:rPr>
  </w:style>
  <w:style w:type="paragraph" w:customStyle="1" w:styleId="TOC3">
    <w:name w:val="TOC3"/>
    <w:basedOn w:val="Normale"/>
    <w:rsid w:val="00D67AFE"/>
  </w:style>
  <w:style w:type="paragraph" w:customStyle="1" w:styleId="ListDash2">
    <w:name w:val="List Dash 2"/>
    <w:basedOn w:val="Text2"/>
    <w:rsid w:val="00A636FE"/>
    <w:pPr>
      <w:numPr>
        <w:numId w:val="10"/>
      </w:numPr>
      <w:tabs>
        <w:tab w:val="clear" w:pos="2161"/>
      </w:tabs>
    </w:pPr>
    <w:rPr>
      <w:snapToGrid/>
    </w:rPr>
  </w:style>
  <w:style w:type="table" w:styleId="Grigliatabella">
    <w:name w:val="Table Grid"/>
    <w:basedOn w:val="Tabellanormale"/>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rsid w:val="006A7719"/>
    <w:pPr>
      <w:spacing w:before="120" w:after="120"/>
      <w:jc w:val="center"/>
    </w:pPr>
    <w:rPr>
      <w:rFonts w:ascii="Arial" w:hAnsi="Arial"/>
      <w:b/>
      <w:sz w:val="28"/>
      <w:lang w:val="fr-BE"/>
    </w:rPr>
  </w:style>
  <w:style w:type="paragraph" w:customStyle="1" w:styleId="StyleListBullet11pt">
    <w:name w:val="Style List Bullet + 11 pt"/>
    <w:basedOn w:val="Puntoelenco"/>
    <w:link w:val="StyleListBullet11ptChar"/>
    <w:autoRedefine/>
    <w:rsid w:val="00CF6359"/>
    <w:pPr>
      <w:spacing w:after="120"/>
    </w:pPr>
  </w:style>
  <w:style w:type="character" w:customStyle="1" w:styleId="StyleListBullet11ptChar">
    <w:name w:val="Style List Bullet + 11 pt Char"/>
    <w:link w:val="StyleListBullet11pt"/>
    <w:rsid w:val="00CF6359"/>
    <w:rPr>
      <w:sz w:val="22"/>
      <w:lang w:val="en-GB" w:eastAsia="en-GB"/>
    </w:rPr>
  </w:style>
  <w:style w:type="paragraph" w:styleId="Soggettocommento">
    <w:name w:val="annotation subject"/>
    <w:basedOn w:val="Normale"/>
    <w:semiHidden/>
    <w:rsid w:val="0090351E"/>
    <w:rPr>
      <w:b/>
      <w:bCs/>
      <w:sz w:val="20"/>
    </w:rPr>
  </w:style>
  <w:style w:type="character" w:customStyle="1" w:styleId="Style11pt">
    <w:name w:val="Style 11 pt"/>
    <w:rsid w:val="00B41A93"/>
    <w:rPr>
      <w:sz w:val="22"/>
    </w:rPr>
  </w:style>
  <w:style w:type="paragraph" w:customStyle="1" w:styleId="ListDash">
    <w:name w:val="List Dash"/>
    <w:basedOn w:val="Normale"/>
    <w:rsid w:val="00B17D2F"/>
    <w:pPr>
      <w:numPr>
        <w:numId w:val="12"/>
      </w:numPr>
      <w:spacing w:after="240"/>
    </w:pPr>
    <w:rPr>
      <w:snapToGrid/>
      <w:lang w:val="fr-FR"/>
    </w:rPr>
  </w:style>
  <w:style w:type="paragraph" w:customStyle="1" w:styleId="Style11ptJustifiedAfter6pt">
    <w:name w:val="Style 11 pt Justified After:  6 pt"/>
    <w:basedOn w:val="Normale"/>
    <w:rsid w:val="0022128C"/>
    <w:pPr>
      <w:spacing w:after="120"/>
    </w:pPr>
    <w:rPr>
      <w:snapToGrid/>
      <w:szCs w:val="22"/>
      <w:lang w:eastAsia="en-GB"/>
    </w:rPr>
  </w:style>
  <w:style w:type="paragraph" w:styleId="Numeroelenco2">
    <w:name w:val="List Number 2"/>
    <w:basedOn w:val="Text2"/>
    <w:rsid w:val="0022128C"/>
    <w:pPr>
      <w:numPr>
        <w:numId w:val="13"/>
      </w:numPr>
      <w:tabs>
        <w:tab w:val="clear" w:pos="2161"/>
      </w:tabs>
    </w:pPr>
    <w:rPr>
      <w:snapToGrid/>
    </w:rPr>
  </w:style>
  <w:style w:type="paragraph" w:customStyle="1" w:styleId="ListNumber2Level2">
    <w:name w:val="List Number 2 (Level 2)"/>
    <w:basedOn w:val="Text2"/>
    <w:rsid w:val="0022128C"/>
    <w:pPr>
      <w:numPr>
        <w:ilvl w:val="1"/>
        <w:numId w:val="13"/>
      </w:numPr>
      <w:tabs>
        <w:tab w:val="clear" w:pos="2161"/>
      </w:tabs>
    </w:pPr>
    <w:rPr>
      <w:snapToGrid/>
    </w:rPr>
  </w:style>
  <w:style w:type="paragraph" w:customStyle="1" w:styleId="ListNumber2Level3">
    <w:name w:val="List Number 2 (Level 3)"/>
    <w:basedOn w:val="Text2"/>
    <w:rsid w:val="0022128C"/>
    <w:pPr>
      <w:numPr>
        <w:ilvl w:val="2"/>
        <w:numId w:val="13"/>
      </w:numPr>
      <w:tabs>
        <w:tab w:val="clear" w:pos="2161"/>
      </w:tabs>
    </w:pPr>
    <w:rPr>
      <w:snapToGrid/>
    </w:rPr>
  </w:style>
  <w:style w:type="paragraph" w:customStyle="1" w:styleId="ListNumber2Level4">
    <w:name w:val="List Number 2 (Level 4)"/>
    <w:basedOn w:val="Text2"/>
    <w:rsid w:val="0022128C"/>
    <w:pPr>
      <w:numPr>
        <w:ilvl w:val="3"/>
        <w:numId w:val="13"/>
      </w:numPr>
      <w:tabs>
        <w:tab w:val="clear" w:pos="2161"/>
      </w:tabs>
    </w:pPr>
    <w:rPr>
      <w:snapToGrid/>
    </w:rPr>
  </w:style>
  <w:style w:type="character" w:styleId="Enfasigrassetto">
    <w:name w:val="Strong"/>
    <w:rsid w:val="005D1CFA"/>
    <w:rPr>
      <w:b/>
      <w:bCs/>
    </w:rPr>
  </w:style>
  <w:style w:type="paragraph" w:styleId="Revisione">
    <w:name w:val="Revision"/>
    <w:hidden/>
    <w:uiPriority w:val="99"/>
    <w:semiHidden/>
    <w:rsid w:val="008B4F07"/>
    <w:rPr>
      <w:snapToGrid w:val="0"/>
      <w:sz w:val="24"/>
      <w:lang w:val="en-GB"/>
    </w:rPr>
  </w:style>
  <w:style w:type="paragraph" w:styleId="Paragrafoelenco">
    <w:name w:val="List Paragraph"/>
    <w:aliases w:val="Bullets,List Paragraph1,Heading,içindekiler vb,üçüncü başlık,PROVERE 1,Listenabsatz1,Bullet List Paragraph,Level 1 Bullet,Bullet List,Table of contents numbered,Liststycke SKL,Normal bullet 2,Bullet list,Bullet Points,Heading 2_sj"/>
    <w:basedOn w:val="Normale"/>
    <w:link w:val="ParagrafoelencoCarattere"/>
    <w:uiPriority w:val="34"/>
    <w:qFormat/>
    <w:rsid w:val="00495849"/>
    <w:pPr>
      <w:ind w:left="708"/>
    </w:pPr>
  </w:style>
  <w:style w:type="paragraph" w:styleId="Titoloindicefonti">
    <w:name w:val="toa heading"/>
    <w:basedOn w:val="Normale"/>
    <w:next w:val="Normale"/>
    <w:rsid w:val="0021362B"/>
    <w:pPr>
      <w:spacing w:before="120"/>
    </w:pPr>
    <w:rPr>
      <w:rFonts w:ascii="Cambria" w:hAnsi="Cambria"/>
      <w:b/>
      <w:bCs/>
      <w:szCs w:val="24"/>
    </w:rPr>
  </w:style>
  <w:style w:type="character" w:styleId="Rimandonotaapidipagina">
    <w:name w:val="footnote reference"/>
    <w:aliases w:val="BVI fnr, BVI fnr, BVI fnr Car Car,BVI fnr Car Car, BVI fnr Char Char,BVI fnr Char Char, BVI fnr Char,BVI fnr Char, BVI fnr Car Car Char,BVI fnr Car Char, BVI fnr Car Car Car Car Char, BVI fnr Car Car Car Car Char Char,ftref"/>
    <w:link w:val="Char2"/>
    <w:uiPriority w:val="99"/>
    <w:qFormat/>
    <w:rsid w:val="004D357E"/>
    <w:rPr>
      <w:sz w:val="24"/>
      <w:vertAlign w:val="superscript"/>
    </w:rPr>
  </w:style>
  <w:style w:type="paragraph" w:styleId="Testofumetto">
    <w:name w:val="Balloon Text"/>
    <w:basedOn w:val="Normale"/>
    <w:link w:val="TestofumettoCarattere"/>
    <w:rsid w:val="00AF32BC"/>
    <w:pPr>
      <w:spacing w:after="0"/>
    </w:pPr>
    <w:rPr>
      <w:rFonts w:ascii="Tahoma" w:hAnsi="Tahoma"/>
      <w:sz w:val="16"/>
      <w:szCs w:val="16"/>
      <w:lang w:val="x-none"/>
    </w:rPr>
  </w:style>
  <w:style w:type="character" w:customStyle="1" w:styleId="TestofumettoCarattere">
    <w:name w:val="Testo fumetto Carattere"/>
    <w:link w:val="Testofumetto"/>
    <w:rsid w:val="00AF32BC"/>
    <w:rPr>
      <w:rFonts w:ascii="Tahoma" w:hAnsi="Tahoma" w:cs="Tahoma"/>
      <w:snapToGrid w:val="0"/>
      <w:sz w:val="16"/>
      <w:szCs w:val="16"/>
      <w:lang w:eastAsia="en-US"/>
    </w:rPr>
  </w:style>
  <w:style w:type="character" w:styleId="Rimandocommento">
    <w:name w:val="annotation reference"/>
    <w:rsid w:val="00A6227D"/>
    <w:rPr>
      <w:sz w:val="16"/>
      <w:szCs w:val="16"/>
    </w:rPr>
  </w:style>
  <w:style w:type="paragraph" w:styleId="Testocommento">
    <w:name w:val="annotation text"/>
    <w:basedOn w:val="Normale"/>
    <w:link w:val="TestocommentoCarattere"/>
    <w:rsid w:val="00A6227D"/>
    <w:rPr>
      <w:sz w:val="20"/>
      <w:lang w:val="x-none"/>
    </w:rPr>
  </w:style>
  <w:style w:type="character" w:customStyle="1" w:styleId="TestocommentoCarattere">
    <w:name w:val="Testo commento Carattere"/>
    <w:link w:val="Testocommento"/>
    <w:rsid w:val="00A6227D"/>
    <w:rPr>
      <w:snapToGrid w:val="0"/>
      <w:lang w:eastAsia="en-US"/>
    </w:rPr>
  </w:style>
  <w:style w:type="paragraph" w:customStyle="1" w:styleId="Char2">
    <w:name w:val="Char2"/>
    <w:basedOn w:val="Normale"/>
    <w:link w:val="Rimandonotaapidipagina"/>
    <w:uiPriority w:val="99"/>
    <w:rsid w:val="00DB57AE"/>
    <w:pPr>
      <w:spacing w:before="120" w:after="160" w:line="240" w:lineRule="exact"/>
      <w:jc w:val="left"/>
    </w:pPr>
    <w:rPr>
      <w:snapToGrid/>
      <w:sz w:val="24"/>
      <w:vertAlign w:val="superscript"/>
      <w:lang w:val="x-none" w:eastAsia="x-none"/>
    </w:rPr>
  </w:style>
  <w:style w:type="character" w:customStyle="1" w:styleId="ParagrafoelencoCarattere">
    <w:name w:val="Paragrafo elenco Carattere"/>
    <w:aliases w:val="Bullets Carattere,List Paragraph1 Carattere,Heading Carattere,içindekiler vb Carattere,üçüncü başlık Carattere,PROVERE 1 Carattere,Listenabsatz1 Carattere,Bullet List Paragraph Carattere,Level 1 Bullet Carattere"/>
    <w:link w:val="Paragrafoelenco"/>
    <w:uiPriority w:val="34"/>
    <w:qFormat/>
    <w:locked/>
    <w:rsid w:val="00DC7AFD"/>
    <w:rPr>
      <w:snapToGrid w:val="0"/>
      <w:sz w:val="22"/>
      <w:lang w:val="en-GB" w:eastAsia="en-US"/>
    </w:rPr>
  </w:style>
  <w:style w:type="paragraph" w:styleId="Corpotesto">
    <w:name w:val="Body Text"/>
    <w:basedOn w:val="Normale"/>
    <w:link w:val="CorpotestoCarattere"/>
    <w:rsid w:val="007E772B"/>
    <w:pPr>
      <w:spacing w:after="120"/>
    </w:pPr>
  </w:style>
  <w:style w:type="character" w:customStyle="1" w:styleId="CorpotestoCarattere">
    <w:name w:val="Corpo testo Carattere"/>
    <w:link w:val="Corpotesto"/>
    <w:rsid w:val="007E772B"/>
    <w:rPr>
      <w:snapToGrid w:val="0"/>
      <w:sz w:val="22"/>
      <w:lang w:val="en-GB" w:eastAsia="en-US"/>
    </w:rPr>
  </w:style>
  <w:style w:type="character" w:customStyle="1" w:styleId="apple-converted-space">
    <w:name w:val="apple-converted-space"/>
    <w:basedOn w:val="Carpredefinitoparagrafo"/>
    <w:rsid w:val="00C062E8"/>
  </w:style>
  <w:style w:type="paragraph" w:customStyle="1" w:styleId="Guidelines5">
    <w:name w:val="Guidelines 5"/>
    <w:basedOn w:val="Normale"/>
    <w:rsid w:val="00A071E5"/>
    <w:pPr>
      <w:spacing w:before="240" w:after="240"/>
    </w:pPr>
    <w:rPr>
      <w:b/>
      <w:sz w:val="24"/>
    </w:rPr>
  </w:style>
  <w:style w:type="character" w:customStyle="1" w:styleId="zmlenmeyenBahsetme1">
    <w:name w:val="Çözümlenmeyen Bahsetme1"/>
    <w:uiPriority w:val="99"/>
    <w:semiHidden/>
    <w:unhideWhenUsed/>
    <w:rsid w:val="004A278C"/>
    <w:rPr>
      <w:color w:val="605E5C"/>
      <w:shd w:val="clear" w:color="auto" w:fill="E1DFDD"/>
    </w:rPr>
  </w:style>
  <w:style w:type="paragraph" w:styleId="Testonotadichiusura">
    <w:name w:val="endnote text"/>
    <w:basedOn w:val="Normale"/>
    <w:link w:val="TestonotadichiusuraCarattere"/>
    <w:semiHidden/>
    <w:unhideWhenUsed/>
    <w:rsid w:val="0089214B"/>
    <w:pPr>
      <w:spacing w:after="0"/>
    </w:pPr>
    <w:rPr>
      <w:sz w:val="20"/>
    </w:rPr>
  </w:style>
  <w:style w:type="character" w:customStyle="1" w:styleId="TestonotadichiusuraCarattere">
    <w:name w:val="Testo nota di chiusura Carattere"/>
    <w:basedOn w:val="Carpredefinitoparagrafo"/>
    <w:link w:val="Testonotadichiusura"/>
    <w:semiHidden/>
    <w:rsid w:val="0089214B"/>
    <w:rPr>
      <w:snapToGrid w:val="0"/>
      <w:lang w:val="en-GB"/>
    </w:rPr>
  </w:style>
  <w:style w:type="character" w:styleId="Rimandonotadichiusura">
    <w:name w:val="endnote reference"/>
    <w:basedOn w:val="Carpredefinitoparagrafo"/>
    <w:semiHidden/>
    <w:unhideWhenUsed/>
    <w:rsid w:val="0089214B"/>
    <w:rPr>
      <w:vertAlign w:val="superscript"/>
    </w:rPr>
  </w:style>
  <w:style w:type="character" w:styleId="Testosegnaposto">
    <w:name w:val="Placeholder Text"/>
    <w:basedOn w:val="Carpredefinitoparagrafo"/>
    <w:uiPriority w:val="99"/>
    <w:semiHidden/>
    <w:rsid w:val="00F075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50776">
      <w:bodyDiv w:val="1"/>
      <w:marLeft w:val="0"/>
      <w:marRight w:val="0"/>
      <w:marTop w:val="0"/>
      <w:marBottom w:val="0"/>
      <w:divBdr>
        <w:top w:val="none" w:sz="0" w:space="0" w:color="auto"/>
        <w:left w:val="none" w:sz="0" w:space="0" w:color="auto"/>
        <w:bottom w:val="none" w:sz="0" w:space="0" w:color="auto"/>
        <w:right w:val="none" w:sz="0" w:space="0" w:color="auto"/>
      </w:divBdr>
    </w:div>
    <w:div w:id="234635488">
      <w:bodyDiv w:val="1"/>
      <w:marLeft w:val="0"/>
      <w:marRight w:val="0"/>
      <w:marTop w:val="0"/>
      <w:marBottom w:val="0"/>
      <w:divBdr>
        <w:top w:val="none" w:sz="0" w:space="0" w:color="auto"/>
        <w:left w:val="none" w:sz="0" w:space="0" w:color="auto"/>
        <w:bottom w:val="none" w:sz="0" w:space="0" w:color="auto"/>
        <w:right w:val="none" w:sz="0" w:space="0" w:color="auto"/>
      </w:divBdr>
    </w:div>
    <w:div w:id="345444708">
      <w:bodyDiv w:val="1"/>
      <w:marLeft w:val="0"/>
      <w:marRight w:val="0"/>
      <w:marTop w:val="0"/>
      <w:marBottom w:val="0"/>
      <w:divBdr>
        <w:top w:val="none" w:sz="0" w:space="0" w:color="auto"/>
        <w:left w:val="none" w:sz="0" w:space="0" w:color="auto"/>
        <w:bottom w:val="none" w:sz="0" w:space="0" w:color="auto"/>
        <w:right w:val="none" w:sz="0" w:space="0" w:color="auto"/>
      </w:divBdr>
    </w:div>
    <w:div w:id="595551860">
      <w:bodyDiv w:val="1"/>
      <w:marLeft w:val="0"/>
      <w:marRight w:val="0"/>
      <w:marTop w:val="0"/>
      <w:marBottom w:val="0"/>
      <w:divBdr>
        <w:top w:val="none" w:sz="0" w:space="0" w:color="auto"/>
        <w:left w:val="none" w:sz="0" w:space="0" w:color="auto"/>
        <w:bottom w:val="none" w:sz="0" w:space="0" w:color="auto"/>
        <w:right w:val="none" w:sz="0" w:space="0" w:color="auto"/>
      </w:divBdr>
    </w:div>
    <w:div w:id="1292325142">
      <w:bodyDiv w:val="1"/>
      <w:marLeft w:val="0"/>
      <w:marRight w:val="0"/>
      <w:marTop w:val="0"/>
      <w:marBottom w:val="0"/>
      <w:divBdr>
        <w:top w:val="none" w:sz="0" w:space="0" w:color="auto"/>
        <w:left w:val="none" w:sz="0" w:space="0" w:color="auto"/>
        <w:bottom w:val="none" w:sz="0" w:space="0" w:color="auto"/>
        <w:right w:val="none" w:sz="0" w:space="0" w:color="auto"/>
      </w:divBdr>
    </w:div>
    <w:div w:id="1432049125">
      <w:bodyDiv w:val="1"/>
      <w:marLeft w:val="0"/>
      <w:marRight w:val="0"/>
      <w:marTop w:val="0"/>
      <w:marBottom w:val="0"/>
      <w:divBdr>
        <w:top w:val="none" w:sz="0" w:space="0" w:color="auto"/>
        <w:left w:val="none" w:sz="0" w:space="0" w:color="auto"/>
        <w:bottom w:val="none" w:sz="0" w:space="0" w:color="auto"/>
        <w:right w:val="none" w:sz="0" w:space="0" w:color="auto"/>
      </w:divBdr>
    </w:div>
    <w:div w:id="1471022871">
      <w:bodyDiv w:val="1"/>
      <w:marLeft w:val="0"/>
      <w:marRight w:val="0"/>
      <w:marTop w:val="0"/>
      <w:marBottom w:val="0"/>
      <w:divBdr>
        <w:top w:val="none" w:sz="0" w:space="0" w:color="auto"/>
        <w:left w:val="none" w:sz="0" w:space="0" w:color="auto"/>
        <w:bottom w:val="none" w:sz="0" w:space="0" w:color="auto"/>
        <w:right w:val="none" w:sz="0" w:space="0" w:color="auto"/>
      </w:divBdr>
      <w:divsChild>
        <w:div w:id="112864712">
          <w:marLeft w:val="0"/>
          <w:marRight w:val="0"/>
          <w:marTop w:val="0"/>
          <w:marBottom w:val="0"/>
          <w:divBdr>
            <w:top w:val="none" w:sz="0" w:space="0" w:color="auto"/>
            <w:left w:val="none" w:sz="0" w:space="0" w:color="auto"/>
            <w:bottom w:val="none" w:sz="0" w:space="0" w:color="auto"/>
            <w:right w:val="none" w:sz="0" w:space="0" w:color="auto"/>
          </w:divBdr>
        </w:div>
        <w:div w:id="527177489">
          <w:marLeft w:val="0"/>
          <w:marRight w:val="0"/>
          <w:marTop w:val="0"/>
          <w:marBottom w:val="0"/>
          <w:divBdr>
            <w:top w:val="none" w:sz="0" w:space="0" w:color="auto"/>
            <w:left w:val="none" w:sz="0" w:space="0" w:color="auto"/>
            <w:bottom w:val="none" w:sz="0" w:space="0" w:color="auto"/>
            <w:right w:val="none" w:sz="0" w:space="0" w:color="auto"/>
          </w:divBdr>
        </w:div>
        <w:div w:id="636764540">
          <w:marLeft w:val="0"/>
          <w:marRight w:val="0"/>
          <w:marTop w:val="0"/>
          <w:marBottom w:val="0"/>
          <w:divBdr>
            <w:top w:val="none" w:sz="0" w:space="0" w:color="auto"/>
            <w:left w:val="none" w:sz="0" w:space="0" w:color="auto"/>
            <w:bottom w:val="none" w:sz="0" w:space="0" w:color="auto"/>
            <w:right w:val="none" w:sz="0" w:space="0" w:color="auto"/>
          </w:divBdr>
        </w:div>
        <w:div w:id="984898377">
          <w:marLeft w:val="0"/>
          <w:marRight w:val="0"/>
          <w:marTop w:val="0"/>
          <w:marBottom w:val="0"/>
          <w:divBdr>
            <w:top w:val="none" w:sz="0" w:space="0" w:color="auto"/>
            <w:left w:val="none" w:sz="0" w:space="0" w:color="auto"/>
            <w:bottom w:val="none" w:sz="0" w:space="0" w:color="auto"/>
            <w:right w:val="none" w:sz="0" w:space="0" w:color="auto"/>
          </w:divBdr>
        </w:div>
        <w:div w:id="1930847716">
          <w:marLeft w:val="0"/>
          <w:marRight w:val="0"/>
          <w:marTop w:val="0"/>
          <w:marBottom w:val="0"/>
          <w:divBdr>
            <w:top w:val="none" w:sz="0" w:space="0" w:color="auto"/>
            <w:left w:val="none" w:sz="0" w:space="0" w:color="auto"/>
            <w:bottom w:val="none" w:sz="0" w:space="0" w:color="auto"/>
            <w:right w:val="none" w:sz="0" w:space="0" w:color="auto"/>
          </w:divBdr>
        </w:div>
        <w:div w:id="2015297689">
          <w:marLeft w:val="0"/>
          <w:marRight w:val="0"/>
          <w:marTop w:val="0"/>
          <w:marBottom w:val="0"/>
          <w:divBdr>
            <w:top w:val="none" w:sz="0" w:space="0" w:color="auto"/>
            <w:left w:val="none" w:sz="0" w:space="0" w:color="auto"/>
            <w:bottom w:val="none" w:sz="0" w:space="0" w:color="auto"/>
            <w:right w:val="none" w:sz="0" w:space="0" w:color="auto"/>
          </w:divBdr>
        </w:div>
        <w:div w:id="2066684477">
          <w:marLeft w:val="0"/>
          <w:marRight w:val="0"/>
          <w:marTop w:val="0"/>
          <w:marBottom w:val="0"/>
          <w:divBdr>
            <w:top w:val="none" w:sz="0" w:space="0" w:color="auto"/>
            <w:left w:val="none" w:sz="0" w:space="0" w:color="auto"/>
            <w:bottom w:val="none" w:sz="0" w:space="0" w:color="auto"/>
            <w:right w:val="none" w:sz="0" w:space="0" w:color="auto"/>
          </w:divBdr>
        </w:div>
      </w:divsChild>
    </w:div>
    <w:div w:id="1585384063">
      <w:bodyDiv w:val="1"/>
      <w:marLeft w:val="0"/>
      <w:marRight w:val="0"/>
      <w:marTop w:val="0"/>
      <w:marBottom w:val="0"/>
      <w:divBdr>
        <w:top w:val="none" w:sz="0" w:space="0" w:color="auto"/>
        <w:left w:val="none" w:sz="0" w:space="0" w:color="auto"/>
        <w:bottom w:val="none" w:sz="0" w:space="0" w:color="auto"/>
        <w:right w:val="none" w:sz="0" w:space="0" w:color="auto"/>
      </w:divBdr>
    </w:div>
    <w:div w:id="1586257847">
      <w:bodyDiv w:val="1"/>
      <w:marLeft w:val="0"/>
      <w:marRight w:val="0"/>
      <w:marTop w:val="0"/>
      <w:marBottom w:val="0"/>
      <w:divBdr>
        <w:top w:val="none" w:sz="0" w:space="0" w:color="auto"/>
        <w:left w:val="none" w:sz="0" w:space="0" w:color="auto"/>
        <w:bottom w:val="none" w:sz="0" w:space="0" w:color="auto"/>
        <w:right w:val="none" w:sz="0" w:space="0" w:color="auto"/>
      </w:divBdr>
    </w:div>
    <w:div w:id="1615625227">
      <w:bodyDiv w:val="1"/>
      <w:marLeft w:val="0"/>
      <w:marRight w:val="0"/>
      <w:marTop w:val="0"/>
      <w:marBottom w:val="0"/>
      <w:divBdr>
        <w:top w:val="none" w:sz="0" w:space="0" w:color="auto"/>
        <w:left w:val="none" w:sz="0" w:space="0" w:color="auto"/>
        <w:bottom w:val="none" w:sz="0" w:space="0" w:color="auto"/>
        <w:right w:val="none" w:sz="0" w:space="0" w:color="auto"/>
      </w:divBdr>
    </w:div>
    <w:div w:id="1901597888">
      <w:bodyDiv w:val="1"/>
      <w:marLeft w:val="0"/>
      <w:marRight w:val="0"/>
      <w:marTop w:val="0"/>
      <w:marBottom w:val="0"/>
      <w:divBdr>
        <w:top w:val="none" w:sz="0" w:space="0" w:color="auto"/>
        <w:left w:val="none" w:sz="0" w:space="0" w:color="auto"/>
        <w:bottom w:val="none" w:sz="0" w:space="0" w:color="auto"/>
        <w:right w:val="none" w:sz="0" w:space="0" w:color="auto"/>
      </w:divBdr>
    </w:div>
    <w:div w:id="2088720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avrupa.info.tr/en/learn-about-eu-visibility-guidelines-16" TargetMode="External"/><Relationship Id="rId26" Type="http://schemas.openxmlformats.org/officeDocument/2006/relationships/hyperlink" Target="mailto:ttgs2@cfcu.gov.tr" TargetMode="External"/><Relationship Id="rId39" Type="http://schemas.openxmlformats.org/officeDocument/2006/relationships/hyperlink" Target="http://www.ab.gov.tr" TargetMode="External"/><Relationship Id="rId3" Type="http://schemas.openxmlformats.org/officeDocument/2006/relationships/styles" Target="styles.xml"/><Relationship Id="rId21" Type="http://schemas.openxmlformats.org/officeDocument/2006/relationships/hyperlink" Target="http://www.ab.gov.tr" TargetMode="External"/><Relationship Id="rId34" Type="http://schemas.openxmlformats.org/officeDocument/2006/relationships/hyperlink" Target="https://www.tbb.gov.tr" TargetMode="External"/><Relationship Id="rId42" Type="http://schemas.openxmlformats.org/officeDocument/2006/relationships/hyperlink" Target="http://ec.europa.eu/europeaid/companion/document.do?nodeNumber=19&amp;locale=en"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ec.europa.eu/international-partnerships/comm-visibility-requirements_en" TargetMode="External"/><Relationship Id="rId25" Type="http://schemas.openxmlformats.org/officeDocument/2006/relationships/hyperlink" Target="https://www.tbb.gov.tr" TargetMode="External"/><Relationship Id="rId33" Type="http://schemas.openxmlformats.org/officeDocument/2006/relationships/hyperlink" Target="http://www.cfcu.gov.tr" TargetMode="External"/><Relationship Id="rId38" Type="http://schemas.openxmlformats.org/officeDocument/2006/relationships/hyperlink" Target="http://www.cfcu.gov.tr"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tbb.gov.tr" TargetMode="External"/><Relationship Id="rId29" Type="http://schemas.openxmlformats.org/officeDocument/2006/relationships/hyperlink" Target="https://www.tbb.gov.tr" TargetMode="External"/><Relationship Id="rId41" Type="http://schemas.openxmlformats.org/officeDocument/2006/relationships/hyperlink" Target="https://ec.europa.eu/europeaid/aid-delivery-methods-project-cycle-management-guidelines-vol-1_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cfcu.gov.tr" TargetMode="External"/><Relationship Id="rId32" Type="http://schemas.openxmlformats.org/officeDocument/2006/relationships/hyperlink" Target="http://ec.europa.eu/budget/explained/management/protecting/protect_en.cfm" TargetMode="External"/><Relationship Id="rId37" Type="http://schemas.openxmlformats.org/officeDocument/2006/relationships/hyperlink" Target="https://www.tbb.gov.tr" TargetMode="External"/><Relationship Id="rId40" Type="http://schemas.openxmlformats.org/officeDocument/2006/relationships/hyperlink" Target="https://ec.europa.eu/international-partnerships/documents-library_en?keyword=per%20diem%20rate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c.europa.eu/europeaid/prag/document.do?locale=en" TargetMode="External"/><Relationship Id="rId23" Type="http://schemas.openxmlformats.org/officeDocument/2006/relationships/hyperlink" Target="https://webgate.ec.europa.eu/europeaid/online-services/index.cfm?do=publi.welcome" TargetMode="External"/><Relationship Id="rId28" Type="http://schemas.openxmlformats.org/officeDocument/2006/relationships/hyperlink" Target="http://www.cfcu.gov.tr" TargetMode="External"/><Relationship Id="rId36" Type="http://schemas.openxmlformats.org/officeDocument/2006/relationships/hyperlink" Target="https://webgate.ec.europa.eu/europeaid/online-services/index.cfm?do=publi.welcome" TargetMode="External"/><Relationship Id="rId10" Type="http://schemas.openxmlformats.org/officeDocument/2006/relationships/image" Target="media/image3.png"/><Relationship Id="rId19" Type="http://schemas.openxmlformats.org/officeDocument/2006/relationships/hyperlink" Target="http://www/cfcu.gov.tr" TargetMode="External"/><Relationship Id="rId31" Type="http://schemas.openxmlformats.org/officeDocument/2006/relationships/hyperlink" Target="https://www.sanayi.gov.tr/merkez-birimi/b94224510b7b/seg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mailto:ttgs2@cfcu.gov.tr" TargetMode="External"/><Relationship Id="rId27" Type="http://schemas.openxmlformats.org/officeDocument/2006/relationships/hyperlink" Target="https://webgate.ec.europa.eu/europeaid/online-services/index.cfm?do=publi.welcome" TargetMode="External"/><Relationship Id="rId30" Type="http://schemas.openxmlformats.org/officeDocument/2006/relationships/hyperlink" Target="http://www.ab.gov.tr" TargetMode="External"/><Relationship Id="rId35" Type="http://schemas.openxmlformats.org/officeDocument/2006/relationships/hyperlink" Target="http://www.ab.gov.tr" TargetMode="External"/><Relationship Id="rId43" Type="http://schemas.openxmlformats.org/officeDocument/2006/relationships/hyperlink" Target="http://ec.europa.eu/europeaid/funding/procedures-beneficiary-countries-and-partners/financial-management-toolkit_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opa.eu/european-union/about-eu/countries_en" TargetMode="External"/><Relationship Id="rId2" Type="http://schemas.openxmlformats.org/officeDocument/2006/relationships/hyperlink" Target="https://wikis.ec.europa.eu/display/ExactExternalWiki/Annexes" TargetMode="External"/><Relationship Id="rId1" Type="http://schemas.openxmlformats.org/officeDocument/2006/relationships/hyperlink" Target="https://europa.eu/european-union/about-eu/countries_en" TargetMode="External"/><Relationship Id="rId5" Type="http://schemas.openxmlformats.org/officeDocument/2006/relationships/hyperlink" Target="http://www.sanctionsmap.eu" TargetMode="External"/><Relationship Id="rId4" Type="http://schemas.openxmlformats.org/officeDocument/2006/relationships/hyperlink" Target="http://ec.europa.eu/europeaid/prag/annexes.do;JSESSIONID_PUBLIC=xRUmXKAyHzYVhYj-Xr2xA2uz-ZJ2A-l_9DafH7dzGX8AIf-Mf8X9!-1017504173?chapterTitleCod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C1F22-DBA4-44B3-89E2-C7523B952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35</Pages>
  <Words>16365</Words>
  <Characters>93282</Characters>
  <Application>Microsoft Office Word</Application>
  <DocSecurity>0</DocSecurity>
  <Lines>777</Lines>
  <Paragraphs>218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European Commission</Company>
  <LinksUpToDate>false</LinksUpToDate>
  <CharactersWithSpaces>109429</CharactersWithSpaces>
  <SharedDoc>false</SharedDoc>
  <HLinks>
    <vt:vector size="330" baseType="variant">
      <vt:variant>
        <vt:i4>2293837</vt:i4>
      </vt:variant>
      <vt:variant>
        <vt:i4>249</vt:i4>
      </vt:variant>
      <vt:variant>
        <vt:i4>0</vt:i4>
      </vt:variant>
      <vt:variant>
        <vt:i4>5</vt:i4>
      </vt:variant>
      <vt:variant>
        <vt:lpwstr>http://ec.europa.eu/europeaid/funding/procedures-beneficiary-countries-and-partners/financial-management-toolkit_en</vt:lpwstr>
      </vt:variant>
      <vt:variant>
        <vt:lpwstr/>
      </vt:variant>
      <vt:variant>
        <vt:i4>8323119</vt:i4>
      </vt:variant>
      <vt:variant>
        <vt:i4>246</vt:i4>
      </vt:variant>
      <vt:variant>
        <vt:i4>0</vt:i4>
      </vt:variant>
      <vt:variant>
        <vt:i4>5</vt:i4>
      </vt:variant>
      <vt:variant>
        <vt:lpwstr>http://ec.europa.eu/europeaid/companion/document.do?nodeNumber=19&amp;locale=en</vt:lpwstr>
      </vt:variant>
      <vt:variant>
        <vt:lpwstr/>
      </vt:variant>
      <vt:variant>
        <vt:i4>7274589</vt:i4>
      </vt:variant>
      <vt:variant>
        <vt:i4>243</vt:i4>
      </vt:variant>
      <vt:variant>
        <vt:i4>0</vt:i4>
      </vt:variant>
      <vt:variant>
        <vt:i4>5</vt:i4>
      </vt:variant>
      <vt:variant>
        <vt:lpwstr>https://ec.europa.eu/europeaid/aid-delivery-methods-project-cycle-management-guidelines-vol-1_en</vt:lpwstr>
      </vt:variant>
      <vt:variant>
        <vt:lpwstr/>
      </vt:variant>
      <vt:variant>
        <vt:i4>1376311</vt:i4>
      </vt:variant>
      <vt:variant>
        <vt:i4>240</vt:i4>
      </vt:variant>
      <vt:variant>
        <vt:i4>0</vt:i4>
      </vt:variant>
      <vt:variant>
        <vt:i4>5</vt:i4>
      </vt:variant>
      <vt:variant>
        <vt:lpwstr>http://ec.europa.eu/europeaid/funding/about-procurement-contracts/procedures-and-practical-guide-prag/diems_en</vt:lpwstr>
      </vt:variant>
      <vt:variant>
        <vt:lpwstr/>
      </vt:variant>
      <vt:variant>
        <vt:i4>5701719</vt:i4>
      </vt:variant>
      <vt:variant>
        <vt:i4>237</vt:i4>
      </vt:variant>
      <vt:variant>
        <vt:i4>0</vt:i4>
      </vt:variant>
      <vt:variant>
        <vt:i4>5</vt:i4>
      </vt:variant>
      <vt:variant>
        <vt:lpwstr>http://www.ab.gov.tr/</vt:lpwstr>
      </vt:variant>
      <vt:variant>
        <vt:lpwstr/>
      </vt:variant>
      <vt:variant>
        <vt:i4>3538982</vt:i4>
      </vt:variant>
      <vt:variant>
        <vt:i4>234</vt:i4>
      </vt:variant>
      <vt:variant>
        <vt:i4>0</vt:i4>
      </vt:variant>
      <vt:variant>
        <vt:i4>5</vt:i4>
      </vt:variant>
      <vt:variant>
        <vt:lpwstr>http://www.cfcu.gov.tr/</vt:lpwstr>
      </vt:variant>
      <vt:variant>
        <vt:lpwstr/>
      </vt:variant>
      <vt:variant>
        <vt:i4>4784206</vt:i4>
      </vt:variant>
      <vt:variant>
        <vt:i4>231</vt:i4>
      </vt:variant>
      <vt:variant>
        <vt:i4>0</vt:i4>
      </vt:variant>
      <vt:variant>
        <vt:i4>5</vt:i4>
      </vt:variant>
      <vt:variant>
        <vt:lpwstr>https://webgate.ec.europa.eu/europeaid/online-services/index.cfm?do=publi.welcome</vt:lpwstr>
      </vt:variant>
      <vt:variant>
        <vt:lpwstr/>
      </vt:variant>
      <vt:variant>
        <vt:i4>5701719</vt:i4>
      </vt:variant>
      <vt:variant>
        <vt:i4>228</vt:i4>
      </vt:variant>
      <vt:variant>
        <vt:i4>0</vt:i4>
      </vt:variant>
      <vt:variant>
        <vt:i4>5</vt:i4>
      </vt:variant>
      <vt:variant>
        <vt:lpwstr>http://www.ab.gov.tr/</vt:lpwstr>
      </vt:variant>
      <vt:variant>
        <vt:lpwstr/>
      </vt:variant>
      <vt:variant>
        <vt:i4>3538982</vt:i4>
      </vt:variant>
      <vt:variant>
        <vt:i4>225</vt:i4>
      </vt:variant>
      <vt:variant>
        <vt:i4>0</vt:i4>
      </vt:variant>
      <vt:variant>
        <vt:i4>5</vt:i4>
      </vt:variant>
      <vt:variant>
        <vt:lpwstr>http://www.cfcu.gov.tr/</vt:lpwstr>
      </vt:variant>
      <vt:variant>
        <vt:lpwstr/>
      </vt:variant>
      <vt:variant>
        <vt:i4>4784161</vt:i4>
      </vt:variant>
      <vt:variant>
        <vt:i4>222</vt:i4>
      </vt:variant>
      <vt:variant>
        <vt:i4>0</vt:i4>
      </vt:variant>
      <vt:variant>
        <vt:i4>5</vt:i4>
      </vt:variant>
      <vt:variant>
        <vt:lpwstr>http://ec.europa.eu/budget/explained/management/protecting/protect_en.cfm</vt:lpwstr>
      </vt:variant>
      <vt:variant>
        <vt:lpwstr/>
      </vt:variant>
      <vt:variant>
        <vt:i4>5701719</vt:i4>
      </vt:variant>
      <vt:variant>
        <vt:i4>219</vt:i4>
      </vt:variant>
      <vt:variant>
        <vt:i4>0</vt:i4>
      </vt:variant>
      <vt:variant>
        <vt:i4>5</vt:i4>
      </vt:variant>
      <vt:variant>
        <vt:lpwstr>http://www.ab.gov.tr/</vt:lpwstr>
      </vt:variant>
      <vt:variant>
        <vt:lpwstr/>
      </vt:variant>
      <vt:variant>
        <vt:i4>3538982</vt:i4>
      </vt:variant>
      <vt:variant>
        <vt:i4>216</vt:i4>
      </vt:variant>
      <vt:variant>
        <vt:i4>0</vt:i4>
      </vt:variant>
      <vt:variant>
        <vt:i4>5</vt:i4>
      </vt:variant>
      <vt:variant>
        <vt:lpwstr>http://www.cfcu.gov.tr/</vt:lpwstr>
      </vt:variant>
      <vt:variant>
        <vt:lpwstr/>
      </vt:variant>
      <vt:variant>
        <vt:i4>4784206</vt:i4>
      </vt:variant>
      <vt:variant>
        <vt:i4>213</vt:i4>
      </vt:variant>
      <vt:variant>
        <vt:i4>0</vt:i4>
      </vt:variant>
      <vt:variant>
        <vt:i4>5</vt:i4>
      </vt:variant>
      <vt:variant>
        <vt:lpwstr>https://webgate.ec.europa.eu/europeaid/online-services/index.cfm?do=publi.welcome</vt:lpwstr>
      </vt:variant>
      <vt:variant>
        <vt:lpwstr/>
      </vt:variant>
      <vt:variant>
        <vt:i4>3538982</vt:i4>
      </vt:variant>
      <vt:variant>
        <vt:i4>210</vt:i4>
      </vt:variant>
      <vt:variant>
        <vt:i4>0</vt:i4>
      </vt:variant>
      <vt:variant>
        <vt:i4>5</vt:i4>
      </vt:variant>
      <vt:variant>
        <vt:lpwstr>http://www.cfcu.gov.tr/</vt:lpwstr>
      </vt:variant>
      <vt:variant>
        <vt:lpwstr/>
      </vt:variant>
      <vt:variant>
        <vt:i4>4784206</vt:i4>
      </vt:variant>
      <vt:variant>
        <vt:i4>207</vt:i4>
      </vt:variant>
      <vt:variant>
        <vt:i4>0</vt:i4>
      </vt:variant>
      <vt:variant>
        <vt:i4>5</vt:i4>
      </vt:variant>
      <vt:variant>
        <vt:lpwstr>https://webgate.ec.europa.eu/europeaid/online-services/index.cfm?do=publi.welcome</vt:lpwstr>
      </vt:variant>
      <vt:variant>
        <vt:lpwstr/>
      </vt:variant>
      <vt:variant>
        <vt:i4>6160507</vt:i4>
      </vt:variant>
      <vt:variant>
        <vt:i4>204</vt:i4>
      </vt:variant>
      <vt:variant>
        <vt:i4>0</vt:i4>
      </vt:variant>
      <vt:variant>
        <vt:i4>5</vt:i4>
      </vt:variant>
      <vt:variant>
        <vt:lpwstr>mailto:ttgs2@cfcu.gov.tr</vt:lpwstr>
      </vt:variant>
      <vt:variant>
        <vt:lpwstr/>
      </vt:variant>
      <vt:variant>
        <vt:i4>5701719</vt:i4>
      </vt:variant>
      <vt:variant>
        <vt:i4>201</vt:i4>
      </vt:variant>
      <vt:variant>
        <vt:i4>0</vt:i4>
      </vt:variant>
      <vt:variant>
        <vt:i4>5</vt:i4>
      </vt:variant>
      <vt:variant>
        <vt:lpwstr>http://www.ab.gov.tr/</vt:lpwstr>
      </vt:variant>
      <vt:variant>
        <vt:lpwstr/>
      </vt:variant>
      <vt:variant>
        <vt:i4>3538983</vt:i4>
      </vt:variant>
      <vt:variant>
        <vt:i4>198</vt:i4>
      </vt:variant>
      <vt:variant>
        <vt:i4>0</vt:i4>
      </vt:variant>
      <vt:variant>
        <vt:i4>5</vt:i4>
      </vt:variant>
      <vt:variant>
        <vt:lpwstr>http://www/cfcu.gov.tr</vt:lpwstr>
      </vt:variant>
      <vt:variant>
        <vt:lpwstr/>
      </vt:variant>
      <vt:variant>
        <vt:i4>393309</vt:i4>
      </vt:variant>
      <vt:variant>
        <vt:i4>195</vt:i4>
      </vt:variant>
      <vt:variant>
        <vt:i4>0</vt:i4>
      </vt:variant>
      <vt:variant>
        <vt:i4>5</vt:i4>
      </vt:variant>
      <vt:variant>
        <vt:lpwstr>http://www.avrupa.info.tr/en/learn-about-eu-visibility-guidelines-16.</vt:lpwstr>
      </vt:variant>
      <vt:variant>
        <vt:lpwstr/>
      </vt:variant>
      <vt:variant>
        <vt:i4>8061010</vt:i4>
      </vt:variant>
      <vt:variant>
        <vt:i4>192</vt:i4>
      </vt:variant>
      <vt:variant>
        <vt:i4>0</vt:i4>
      </vt:variant>
      <vt:variant>
        <vt:i4>5</vt:i4>
      </vt:variant>
      <vt:variant>
        <vt:lpwstr>http://ec.europa.eu/europeaid/funding/communication-and-visibility-manual-eu-external-actions_en</vt:lpwstr>
      </vt:variant>
      <vt:variant>
        <vt:lpwstr/>
      </vt:variant>
      <vt:variant>
        <vt:i4>524372</vt:i4>
      </vt:variant>
      <vt:variant>
        <vt:i4>189</vt:i4>
      </vt:variant>
      <vt:variant>
        <vt:i4>0</vt:i4>
      </vt:variant>
      <vt:variant>
        <vt:i4>5</vt:i4>
      </vt:variant>
      <vt:variant>
        <vt:lpwstr>http://ec.europa.eu/europeaid/prag/document.do?locale=en</vt:lpwstr>
      </vt:variant>
      <vt:variant>
        <vt:lpwstr/>
      </vt:variant>
      <vt:variant>
        <vt:i4>1638450</vt:i4>
      </vt:variant>
      <vt:variant>
        <vt:i4>182</vt:i4>
      </vt:variant>
      <vt:variant>
        <vt:i4>0</vt:i4>
      </vt:variant>
      <vt:variant>
        <vt:i4>5</vt:i4>
      </vt:variant>
      <vt:variant>
        <vt:lpwstr/>
      </vt:variant>
      <vt:variant>
        <vt:lpwstr>_Toc437893865</vt:lpwstr>
      </vt:variant>
      <vt:variant>
        <vt:i4>1638450</vt:i4>
      </vt:variant>
      <vt:variant>
        <vt:i4>176</vt:i4>
      </vt:variant>
      <vt:variant>
        <vt:i4>0</vt:i4>
      </vt:variant>
      <vt:variant>
        <vt:i4>5</vt:i4>
      </vt:variant>
      <vt:variant>
        <vt:lpwstr/>
      </vt:variant>
      <vt:variant>
        <vt:lpwstr>_Toc437893864</vt:lpwstr>
      </vt:variant>
      <vt:variant>
        <vt:i4>1638450</vt:i4>
      </vt:variant>
      <vt:variant>
        <vt:i4>170</vt:i4>
      </vt:variant>
      <vt:variant>
        <vt:i4>0</vt:i4>
      </vt:variant>
      <vt:variant>
        <vt:i4>5</vt:i4>
      </vt:variant>
      <vt:variant>
        <vt:lpwstr/>
      </vt:variant>
      <vt:variant>
        <vt:lpwstr>_Toc437893863</vt:lpwstr>
      </vt:variant>
      <vt:variant>
        <vt:i4>1638450</vt:i4>
      </vt:variant>
      <vt:variant>
        <vt:i4>164</vt:i4>
      </vt:variant>
      <vt:variant>
        <vt:i4>0</vt:i4>
      </vt:variant>
      <vt:variant>
        <vt:i4>5</vt:i4>
      </vt:variant>
      <vt:variant>
        <vt:lpwstr/>
      </vt:variant>
      <vt:variant>
        <vt:lpwstr>_Toc437893862</vt:lpwstr>
      </vt:variant>
      <vt:variant>
        <vt:i4>1638450</vt:i4>
      </vt:variant>
      <vt:variant>
        <vt:i4>158</vt:i4>
      </vt:variant>
      <vt:variant>
        <vt:i4>0</vt:i4>
      </vt:variant>
      <vt:variant>
        <vt:i4>5</vt:i4>
      </vt:variant>
      <vt:variant>
        <vt:lpwstr/>
      </vt:variant>
      <vt:variant>
        <vt:lpwstr>_Toc437893861</vt:lpwstr>
      </vt:variant>
      <vt:variant>
        <vt:i4>1638450</vt:i4>
      </vt:variant>
      <vt:variant>
        <vt:i4>152</vt:i4>
      </vt:variant>
      <vt:variant>
        <vt:i4>0</vt:i4>
      </vt:variant>
      <vt:variant>
        <vt:i4>5</vt:i4>
      </vt:variant>
      <vt:variant>
        <vt:lpwstr/>
      </vt:variant>
      <vt:variant>
        <vt:lpwstr>_Toc437893860</vt:lpwstr>
      </vt:variant>
      <vt:variant>
        <vt:i4>1703986</vt:i4>
      </vt:variant>
      <vt:variant>
        <vt:i4>146</vt:i4>
      </vt:variant>
      <vt:variant>
        <vt:i4>0</vt:i4>
      </vt:variant>
      <vt:variant>
        <vt:i4>5</vt:i4>
      </vt:variant>
      <vt:variant>
        <vt:lpwstr/>
      </vt:variant>
      <vt:variant>
        <vt:lpwstr>_Toc437893859</vt:lpwstr>
      </vt:variant>
      <vt:variant>
        <vt:i4>1703986</vt:i4>
      </vt:variant>
      <vt:variant>
        <vt:i4>140</vt:i4>
      </vt:variant>
      <vt:variant>
        <vt:i4>0</vt:i4>
      </vt:variant>
      <vt:variant>
        <vt:i4>5</vt:i4>
      </vt:variant>
      <vt:variant>
        <vt:lpwstr/>
      </vt:variant>
      <vt:variant>
        <vt:lpwstr>_Toc437893858</vt:lpwstr>
      </vt:variant>
      <vt:variant>
        <vt:i4>1703986</vt:i4>
      </vt:variant>
      <vt:variant>
        <vt:i4>134</vt:i4>
      </vt:variant>
      <vt:variant>
        <vt:i4>0</vt:i4>
      </vt:variant>
      <vt:variant>
        <vt:i4>5</vt:i4>
      </vt:variant>
      <vt:variant>
        <vt:lpwstr/>
      </vt:variant>
      <vt:variant>
        <vt:lpwstr>_Toc437893857</vt:lpwstr>
      </vt:variant>
      <vt:variant>
        <vt:i4>1703986</vt:i4>
      </vt:variant>
      <vt:variant>
        <vt:i4>128</vt:i4>
      </vt:variant>
      <vt:variant>
        <vt:i4>0</vt:i4>
      </vt:variant>
      <vt:variant>
        <vt:i4>5</vt:i4>
      </vt:variant>
      <vt:variant>
        <vt:lpwstr/>
      </vt:variant>
      <vt:variant>
        <vt:lpwstr>_Toc437893856</vt:lpwstr>
      </vt:variant>
      <vt:variant>
        <vt:i4>1703986</vt:i4>
      </vt:variant>
      <vt:variant>
        <vt:i4>122</vt:i4>
      </vt:variant>
      <vt:variant>
        <vt:i4>0</vt:i4>
      </vt:variant>
      <vt:variant>
        <vt:i4>5</vt:i4>
      </vt:variant>
      <vt:variant>
        <vt:lpwstr/>
      </vt:variant>
      <vt:variant>
        <vt:lpwstr>_Toc437893855</vt:lpwstr>
      </vt:variant>
      <vt:variant>
        <vt:i4>1703986</vt:i4>
      </vt:variant>
      <vt:variant>
        <vt:i4>116</vt:i4>
      </vt:variant>
      <vt:variant>
        <vt:i4>0</vt:i4>
      </vt:variant>
      <vt:variant>
        <vt:i4>5</vt:i4>
      </vt:variant>
      <vt:variant>
        <vt:lpwstr/>
      </vt:variant>
      <vt:variant>
        <vt:lpwstr>_Toc437893854</vt:lpwstr>
      </vt:variant>
      <vt:variant>
        <vt:i4>1703986</vt:i4>
      </vt:variant>
      <vt:variant>
        <vt:i4>110</vt:i4>
      </vt:variant>
      <vt:variant>
        <vt:i4>0</vt:i4>
      </vt:variant>
      <vt:variant>
        <vt:i4>5</vt:i4>
      </vt:variant>
      <vt:variant>
        <vt:lpwstr/>
      </vt:variant>
      <vt:variant>
        <vt:lpwstr>_Toc437893853</vt:lpwstr>
      </vt:variant>
      <vt:variant>
        <vt:i4>1703986</vt:i4>
      </vt:variant>
      <vt:variant>
        <vt:i4>104</vt:i4>
      </vt:variant>
      <vt:variant>
        <vt:i4>0</vt:i4>
      </vt:variant>
      <vt:variant>
        <vt:i4>5</vt:i4>
      </vt:variant>
      <vt:variant>
        <vt:lpwstr/>
      </vt:variant>
      <vt:variant>
        <vt:lpwstr>_Toc437893852</vt:lpwstr>
      </vt:variant>
      <vt:variant>
        <vt:i4>1703986</vt:i4>
      </vt:variant>
      <vt:variant>
        <vt:i4>98</vt:i4>
      </vt:variant>
      <vt:variant>
        <vt:i4>0</vt:i4>
      </vt:variant>
      <vt:variant>
        <vt:i4>5</vt:i4>
      </vt:variant>
      <vt:variant>
        <vt:lpwstr/>
      </vt:variant>
      <vt:variant>
        <vt:lpwstr>_Toc437893851</vt:lpwstr>
      </vt:variant>
      <vt:variant>
        <vt:i4>1703986</vt:i4>
      </vt:variant>
      <vt:variant>
        <vt:i4>92</vt:i4>
      </vt:variant>
      <vt:variant>
        <vt:i4>0</vt:i4>
      </vt:variant>
      <vt:variant>
        <vt:i4>5</vt:i4>
      </vt:variant>
      <vt:variant>
        <vt:lpwstr/>
      </vt:variant>
      <vt:variant>
        <vt:lpwstr>_Toc437893850</vt:lpwstr>
      </vt:variant>
      <vt:variant>
        <vt:i4>1769522</vt:i4>
      </vt:variant>
      <vt:variant>
        <vt:i4>86</vt:i4>
      </vt:variant>
      <vt:variant>
        <vt:i4>0</vt:i4>
      </vt:variant>
      <vt:variant>
        <vt:i4>5</vt:i4>
      </vt:variant>
      <vt:variant>
        <vt:lpwstr/>
      </vt:variant>
      <vt:variant>
        <vt:lpwstr>_Toc437893849</vt:lpwstr>
      </vt:variant>
      <vt:variant>
        <vt:i4>1769522</vt:i4>
      </vt:variant>
      <vt:variant>
        <vt:i4>80</vt:i4>
      </vt:variant>
      <vt:variant>
        <vt:i4>0</vt:i4>
      </vt:variant>
      <vt:variant>
        <vt:i4>5</vt:i4>
      </vt:variant>
      <vt:variant>
        <vt:lpwstr/>
      </vt:variant>
      <vt:variant>
        <vt:lpwstr>_Toc437893848</vt:lpwstr>
      </vt:variant>
      <vt:variant>
        <vt:i4>1769522</vt:i4>
      </vt:variant>
      <vt:variant>
        <vt:i4>74</vt:i4>
      </vt:variant>
      <vt:variant>
        <vt:i4>0</vt:i4>
      </vt:variant>
      <vt:variant>
        <vt:i4>5</vt:i4>
      </vt:variant>
      <vt:variant>
        <vt:lpwstr/>
      </vt:variant>
      <vt:variant>
        <vt:lpwstr>_Toc437893847</vt:lpwstr>
      </vt:variant>
      <vt:variant>
        <vt:i4>1769522</vt:i4>
      </vt:variant>
      <vt:variant>
        <vt:i4>68</vt:i4>
      </vt:variant>
      <vt:variant>
        <vt:i4>0</vt:i4>
      </vt:variant>
      <vt:variant>
        <vt:i4>5</vt:i4>
      </vt:variant>
      <vt:variant>
        <vt:lpwstr/>
      </vt:variant>
      <vt:variant>
        <vt:lpwstr>_Toc437893846</vt:lpwstr>
      </vt:variant>
      <vt:variant>
        <vt:i4>1769522</vt:i4>
      </vt:variant>
      <vt:variant>
        <vt:i4>62</vt:i4>
      </vt:variant>
      <vt:variant>
        <vt:i4>0</vt:i4>
      </vt:variant>
      <vt:variant>
        <vt:i4>5</vt:i4>
      </vt:variant>
      <vt:variant>
        <vt:lpwstr/>
      </vt:variant>
      <vt:variant>
        <vt:lpwstr>_Toc437893845</vt:lpwstr>
      </vt:variant>
      <vt:variant>
        <vt:i4>1769522</vt:i4>
      </vt:variant>
      <vt:variant>
        <vt:i4>56</vt:i4>
      </vt:variant>
      <vt:variant>
        <vt:i4>0</vt:i4>
      </vt:variant>
      <vt:variant>
        <vt:i4>5</vt:i4>
      </vt:variant>
      <vt:variant>
        <vt:lpwstr/>
      </vt:variant>
      <vt:variant>
        <vt:lpwstr>_Toc437893844</vt:lpwstr>
      </vt:variant>
      <vt:variant>
        <vt:i4>1769522</vt:i4>
      </vt:variant>
      <vt:variant>
        <vt:i4>50</vt:i4>
      </vt:variant>
      <vt:variant>
        <vt:i4>0</vt:i4>
      </vt:variant>
      <vt:variant>
        <vt:i4>5</vt:i4>
      </vt:variant>
      <vt:variant>
        <vt:lpwstr/>
      </vt:variant>
      <vt:variant>
        <vt:lpwstr>_Toc437893843</vt:lpwstr>
      </vt:variant>
      <vt:variant>
        <vt:i4>1769522</vt:i4>
      </vt:variant>
      <vt:variant>
        <vt:i4>44</vt:i4>
      </vt:variant>
      <vt:variant>
        <vt:i4>0</vt:i4>
      </vt:variant>
      <vt:variant>
        <vt:i4>5</vt:i4>
      </vt:variant>
      <vt:variant>
        <vt:lpwstr/>
      </vt:variant>
      <vt:variant>
        <vt:lpwstr>_Toc437893842</vt:lpwstr>
      </vt:variant>
      <vt:variant>
        <vt:i4>1769522</vt:i4>
      </vt:variant>
      <vt:variant>
        <vt:i4>38</vt:i4>
      </vt:variant>
      <vt:variant>
        <vt:i4>0</vt:i4>
      </vt:variant>
      <vt:variant>
        <vt:i4>5</vt:i4>
      </vt:variant>
      <vt:variant>
        <vt:lpwstr/>
      </vt:variant>
      <vt:variant>
        <vt:lpwstr>_Toc437893841</vt:lpwstr>
      </vt:variant>
      <vt:variant>
        <vt:i4>1769522</vt:i4>
      </vt:variant>
      <vt:variant>
        <vt:i4>32</vt:i4>
      </vt:variant>
      <vt:variant>
        <vt:i4>0</vt:i4>
      </vt:variant>
      <vt:variant>
        <vt:i4>5</vt:i4>
      </vt:variant>
      <vt:variant>
        <vt:lpwstr/>
      </vt:variant>
      <vt:variant>
        <vt:lpwstr>_Toc437893840</vt:lpwstr>
      </vt:variant>
      <vt:variant>
        <vt:i4>1835058</vt:i4>
      </vt:variant>
      <vt:variant>
        <vt:i4>26</vt:i4>
      </vt:variant>
      <vt:variant>
        <vt:i4>0</vt:i4>
      </vt:variant>
      <vt:variant>
        <vt:i4>5</vt:i4>
      </vt:variant>
      <vt:variant>
        <vt:lpwstr/>
      </vt:variant>
      <vt:variant>
        <vt:lpwstr>_Toc437893839</vt:lpwstr>
      </vt:variant>
      <vt:variant>
        <vt:i4>1835058</vt:i4>
      </vt:variant>
      <vt:variant>
        <vt:i4>20</vt:i4>
      </vt:variant>
      <vt:variant>
        <vt:i4>0</vt:i4>
      </vt:variant>
      <vt:variant>
        <vt:i4>5</vt:i4>
      </vt:variant>
      <vt:variant>
        <vt:lpwstr/>
      </vt:variant>
      <vt:variant>
        <vt:lpwstr>_Toc437893838</vt:lpwstr>
      </vt:variant>
      <vt:variant>
        <vt:i4>1835058</vt:i4>
      </vt:variant>
      <vt:variant>
        <vt:i4>14</vt:i4>
      </vt:variant>
      <vt:variant>
        <vt:i4>0</vt:i4>
      </vt:variant>
      <vt:variant>
        <vt:i4>5</vt:i4>
      </vt:variant>
      <vt:variant>
        <vt:lpwstr/>
      </vt:variant>
      <vt:variant>
        <vt:lpwstr>_Toc437893837</vt:lpwstr>
      </vt:variant>
      <vt:variant>
        <vt:i4>1835058</vt:i4>
      </vt:variant>
      <vt:variant>
        <vt:i4>8</vt:i4>
      </vt:variant>
      <vt:variant>
        <vt:i4>0</vt:i4>
      </vt:variant>
      <vt:variant>
        <vt:i4>5</vt:i4>
      </vt:variant>
      <vt:variant>
        <vt:lpwstr/>
      </vt:variant>
      <vt:variant>
        <vt:lpwstr>_Toc437893836</vt:lpwstr>
      </vt:variant>
      <vt:variant>
        <vt:i4>1835058</vt:i4>
      </vt:variant>
      <vt:variant>
        <vt:i4>2</vt:i4>
      </vt:variant>
      <vt:variant>
        <vt:i4>0</vt:i4>
      </vt:variant>
      <vt:variant>
        <vt:i4>5</vt:i4>
      </vt:variant>
      <vt:variant>
        <vt:lpwstr/>
      </vt:variant>
      <vt:variant>
        <vt:lpwstr>_Toc437893835</vt:lpwstr>
      </vt:variant>
      <vt:variant>
        <vt:i4>6553645</vt:i4>
      </vt:variant>
      <vt:variant>
        <vt:i4>6</vt:i4>
      </vt:variant>
      <vt:variant>
        <vt:i4>0</vt:i4>
      </vt:variant>
      <vt:variant>
        <vt:i4>5</vt:i4>
      </vt:variant>
      <vt:variant>
        <vt:lpwstr>http://www.sanctionsmap.eu/</vt:lpwstr>
      </vt:variant>
      <vt:variant>
        <vt:lpwstr/>
      </vt:variant>
      <vt:variant>
        <vt:i4>5177460</vt:i4>
      </vt:variant>
      <vt:variant>
        <vt:i4>3</vt:i4>
      </vt:variant>
      <vt:variant>
        <vt:i4>0</vt:i4>
      </vt:variant>
      <vt:variant>
        <vt:i4>5</vt:i4>
      </vt:variant>
      <vt:variant>
        <vt:lpwstr>https://webgate.ec.europa.eu/fpfis/mwikis/aidco/index.php/Local_authorities</vt:lpwstr>
      </vt:variant>
      <vt:variant>
        <vt:lpwstr/>
      </vt:variant>
      <vt:variant>
        <vt:i4>5308418</vt:i4>
      </vt:variant>
      <vt:variant>
        <vt:i4>0</vt:i4>
      </vt:variant>
      <vt:variant>
        <vt:i4>0</vt:i4>
      </vt:variant>
      <vt:variant>
        <vt:i4>5</vt:i4>
      </vt:variant>
      <vt:variant>
        <vt:lpwstr>http://ec.europa.eu/europeaid/prag/annexes.do;JSESSIONID_PUBLIC=xRUmXKAyHzYVhYj-Xr2xA2uz-ZJ2A-l_9DafH7dzGX8AIf-Mf8X9!-1017504173?chapterTitleCode=A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florean</dc:creator>
  <cp:keywords/>
  <dc:description/>
  <cp:lastModifiedBy>roberto ciompi</cp:lastModifiedBy>
  <cp:revision>1</cp:revision>
  <cp:lastPrinted>2021-10-06T06:21:00Z</cp:lastPrinted>
  <dcterms:created xsi:type="dcterms:W3CDTF">2021-11-11T13:26:00Z</dcterms:created>
  <dcterms:modified xsi:type="dcterms:W3CDTF">2022-01-07T18:08:00Z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ies>
</file>